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2.xml" ContentType="application/vnd.openxmlformats-officedocument.customXmlProperties+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 Type="http://schemas.openxmlformats.org/officeDocument/2006/relationships/custom-properties" Target="/docProps/custom.xml" Id="Re871cea8e7ab49b0"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56E1" w:rsidRDefault="00BC56E1" w:rsidP="00BC56E1">
      <w:pPr>
        <w:tabs>
          <w:tab w:val="left" w:pos="4140"/>
        </w:tabs>
        <w:autoSpaceDE w:val="0"/>
        <w:autoSpaceDN w:val="0"/>
        <w:adjustRightInd w:val="0"/>
        <w:ind w:left="4140" w:right="998"/>
        <w:jc w:val="left"/>
        <w:rPr>
          <w:rFonts w:cs="Arial"/>
          <w:b/>
          <w:bCs/>
          <w:color w:val="000000"/>
          <w:sz w:val="36"/>
          <w:szCs w:val="36"/>
        </w:rPr>
      </w:pPr>
    </w:p>
    <w:p w:rsidR="00BC56E1" w:rsidRDefault="00BC56E1" w:rsidP="00BC56E1">
      <w:pPr>
        <w:tabs>
          <w:tab w:val="left" w:pos="4140"/>
        </w:tabs>
        <w:autoSpaceDE w:val="0"/>
        <w:autoSpaceDN w:val="0"/>
        <w:adjustRightInd w:val="0"/>
        <w:ind w:left="4140" w:right="998"/>
        <w:jc w:val="left"/>
        <w:rPr>
          <w:rFonts w:cs="Arial"/>
          <w:b/>
          <w:bCs/>
          <w:color w:val="000000"/>
          <w:sz w:val="36"/>
          <w:szCs w:val="36"/>
        </w:rPr>
      </w:pPr>
    </w:p>
    <w:p w:rsidR="00BC56E1" w:rsidRDefault="00BC56E1" w:rsidP="00BC56E1">
      <w:pPr>
        <w:tabs>
          <w:tab w:val="left" w:pos="4140"/>
        </w:tabs>
        <w:autoSpaceDE w:val="0"/>
        <w:autoSpaceDN w:val="0"/>
        <w:adjustRightInd w:val="0"/>
        <w:ind w:left="4140" w:right="998"/>
        <w:jc w:val="left"/>
        <w:rPr>
          <w:rFonts w:cs="Arial"/>
          <w:b/>
          <w:bCs/>
          <w:color w:val="000000"/>
          <w:sz w:val="36"/>
          <w:szCs w:val="36"/>
        </w:rPr>
      </w:pPr>
    </w:p>
    <w:p w:rsidR="00BC56E1" w:rsidRDefault="00BC56E1" w:rsidP="00BC56E1">
      <w:pPr>
        <w:tabs>
          <w:tab w:val="left" w:pos="4140"/>
        </w:tabs>
        <w:autoSpaceDE w:val="0"/>
        <w:autoSpaceDN w:val="0"/>
        <w:adjustRightInd w:val="0"/>
        <w:ind w:left="4140" w:right="998"/>
        <w:jc w:val="left"/>
        <w:rPr>
          <w:rFonts w:cs="Arial"/>
          <w:b/>
          <w:bCs/>
          <w:color w:val="000000"/>
          <w:sz w:val="36"/>
          <w:szCs w:val="36"/>
        </w:rPr>
      </w:pPr>
    </w:p>
    <w:p w:rsidR="00BC56E1" w:rsidRDefault="00BC56E1" w:rsidP="00BC56E1">
      <w:pPr>
        <w:tabs>
          <w:tab w:val="left" w:pos="4140"/>
        </w:tabs>
        <w:autoSpaceDE w:val="0"/>
        <w:autoSpaceDN w:val="0"/>
        <w:adjustRightInd w:val="0"/>
        <w:ind w:left="4140" w:right="998"/>
        <w:jc w:val="left"/>
        <w:rPr>
          <w:rFonts w:cs="Arial"/>
          <w:b/>
          <w:bCs/>
          <w:color w:val="000000"/>
          <w:sz w:val="36"/>
          <w:szCs w:val="36"/>
        </w:rPr>
      </w:pPr>
    </w:p>
    <w:p w:rsidR="00BC56E1" w:rsidRDefault="00BC56E1" w:rsidP="00BC56E1">
      <w:pPr>
        <w:tabs>
          <w:tab w:val="left" w:pos="1843"/>
        </w:tabs>
        <w:autoSpaceDE w:val="0"/>
        <w:autoSpaceDN w:val="0"/>
        <w:adjustRightInd w:val="0"/>
        <w:ind w:left="1843" w:right="2267"/>
        <w:jc w:val="left"/>
        <w:rPr>
          <w:rFonts w:cs="Arial"/>
          <w:b/>
          <w:bCs/>
          <w:color w:val="000000"/>
          <w:sz w:val="36"/>
          <w:szCs w:val="36"/>
        </w:rPr>
      </w:pPr>
    </w:p>
    <w:p w:rsidR="00BC56E1" w:rsidRDefault="00BC56E1" w:rsidP="00BC56E1">
      <w:pPr>
        <w:tabs>
          <w:tab w:val="left" w:pos="1843"/>
        </w:tabs>
        <w:autoSpaceDE w:val="0"/>
        <w:autoSpaceDN w:val="0"/>
        <w:adjustRightInd w:val="0"/>
        <w:ind w:left="1843" w:right="2267"/>
        <w:jc w:val="left"/>
        <w:rPr>
          <w:rFonts w:cs="Arial"/>
          <w:b/>
          <w:bCs/>
          <w:color w:val="000000"/>
          <w:sz w:val="36"/>
          <w:szCs w:val="36"/>
        </w:rPr>
      </w:pPr>
    </w:p>
    <w:p w:rsidR="00BC56E1" w:rsidRDefault="00BC56E1" w:rsidP="00BC56E1">
      <w:pPr>
        <w:tabs>
          <w:tab w:val="left" w:pos="1843"/>
        </w:tabs>
        <w:autoSpaceDE w:val="0"/>
        <w:autoSpaceDN w:val="0"/>
        <w:adjustRightInd w:val="0"/>
        <w:ind w:left="1843" w:right="2267"/>
        <w:jc w:val="center"/>
        <w:rPr>
          <w:rFonts w:cs="Arial"/>
          <w:b/>
          <w:bCs/>
          <w:color w:val="000000"/>
          <w:sz w:val="50"/>
          <w:szCs w:val="50"/>
        </w:rPr>
      </w:pPr>
      <w:r>
        <w:rPr>
          <w:rFonts w:cs="Arial"/>
          <w:b/>
          <w:bCs/>
          <w:noProof/>
          <w:color w:val="000000"/>
          <w:sz w:val="36"/>
          <w:szCs w:val="36"/>
          <w:lang w:eastAsia="en-NZ"/>
        </w:rPr>
        <w:drawing>
          <wp:inline distT="0" distB="0" distL="0" distR="0">
            <wp:extent cx="2154555" cy="6134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154555" cy="613410"/>
                    </a:xfrm>
                    <a:prstGeom prst="rect">
                      <a:avLst/>
                    </a:prstGeom>
                    <a:noFill/>
                  </pic:spPr>
                </pic:pic>
              </a:graphicData>
            </a:graphic>
          </wp:inline>
        </w:drawing>
      </w:r>
    </w:p>
    <w:p w:rsidR="00BC56E1" w:rsidRDefault="00BC56E1" w:rsidP="00BC56E1">
      <w:pPr>
        <w:pBdr>
          <w:bottom w:val="single" w:sz="4" w:space="1" w:color="auto"/>
        </w:pBdr>
        <w:tabs>
          <w:tab w:val="left" w:pos="1843"/>
        </w:tabs>
        <w:autoSpaceDE w:val="0"/>
        <w:autoSpaceDN w:val="0"/>
        <w:adjustRightInd w:val="0"/>
        <w:ind w:left="1843" w:right="2267"/>
        <w:jc w:val="left"/>
        <w:rPr>
          <w:rFonts w:cs="Arial"/>
          <w:b/>
          <w:bCs/>
          <w:color w:val="000000"/>
          <w:sz w:val="50"/>
          <w:szCs w:val="50"/>
        </w:rPr>
      </w:pPr>
    </w:p>
    <w:p w:rsidR="00BC56E1" w:rsidRDefault="00BC56E1" w:rsidP="00BC56E1">
      <w:pPr>
        <w:tabs>
          <w:tab w:val="left" w:pos="1843"/>
        </w:tabs>
        <w:autoSpaceDE w:val="0"/>
        <w:autoSpaceDN w:val="0"/>
        <w:adjustRightInd w:val="0"/>
        <w:ind w:left="1843" w:right="2267"/>
        <w:jc w:val="left"/>
        <w:rPr>
          <w:rFonts w:cs="Arial"/>
          <w:b/>
          <w:bCs/>
          <w:color w:val="000000"/>
          <w:sz w:val="50"/>
          <w:szCs w:val="50"/>
        </w:rPr>
      </w:pPr>
    </w:p>
    <w:p w:rsidR="00BC56E1" w:rsidRPr="00773511" w:rsidRDefault="00623289" w:rsidP="00BC56E1">
      <w:pPr>
        <w:tabs>
          <w:tab w:val="left" w:pos="1843"/>
        </w:tabs>
        <w:autoSpaceDE w:val="0"/>
        <w:autoSpaceDN w:val="0"/>
        <w:adjustRightInd w:val="0"/>
        <w:ind w:left="1843" w:right="2267"/>
        <w:jc w:val="left"/>
        <w:rPr>
          <w:rFonts w:asciiTheme="minorHAnsi" w:hAnsiTheme="minorHAnsi" w:cs="Arial"/>
          <w:b/>
          <w:bCs/>
          <w:color w:val="000000"/>
          <w:sz w:val="30"/>
          <w:szCs w:val="30"/>
        </w:rPr>
      </w:pPr>
      <w:r>
        <w:rPr>
          <w:rFonts w:asciiTheme="minorHAnsi" w:hAnsiTheme="minorHAnsi" w:cs="Arial"/>
          <w:b/>
          <w:bCs/>
          <w:color w:val="000000"/>
          <w:sz w:val="48"/>
          <w:szCs w:val="60"/>
        </w:rPr>
        <w:t xml:space="preserve">Lake </w:t>
      </w:r>
      <w:proofErr w:type="spellStart"/>
      <w:r>
        <w:rPr>
          <w:rFonts w:asciiTheme="minorHAnsi" w:hAnsiTheme="minorHAnsi" w:cs="Arial"/>
          <w:b/>
          <w:bCs/>
          <w:color w:val="000000"/>
          <w:sz w:val="48"/>
          <w:szCs w:val="60"/>
        </w:rPr>
        <w:t>Ōkāreka</w:t>
      </w:r>
      <w:proofErr w:type="spellEnd"/>
      <w:r>
        <w:rPr>
          <w:rFonts w:asciiTheme="minorHAnsi" w:hAnsiTheme="minorHAnsi" w:cs="Arial"/>
          <w:b/>
          <w:bCs/>
          <w:color w:val="000000"/>
          <w:sz w:val="48"/>
          <w:szCs w:val="60"/>
        </w:rPr>
        <w:t xml:space="preserve"> Pipeline </w:t>
      </w:r>
    </w:p>
    <w:p w:rsidR="00BC56E1" w:rsidRDefault="00BC56E1" w:rsidP="00BC56E1">
      <w:pPr>
        <w:tabs>
          <w:tab w:val="left" w:pos="1843"/>
        </w:tabs>
        <w:autoSpaceDE w:val="0"/>
        <w:autoSpaceDN w:val="0"/>
        <w:adjustRightInd w:val="0"/>
        <w:ind w:left="1843" w:right="2267"/>
        <w:jc w:val="left"/>
        <w:rPr>
          <w:rFonts w:asciiTheme="minorHAnsi" w:hAnsiTheme="minorHAnsi" w:cs="Arial"/>
          <w:b/>
          <w:bCs/>
          <w:color w:val="000000"/>
          <w:sz w:val="32"/>
          <w:szCs w:val="30"/>
        </w:rPr>
      </w:pPr>
    </w:p>
    <w:p w:rsidR="00BC56E1" w:rsidRPr="00773511" w:rsidRDefault="00BC56E1" w:rsidP="00BC56E1">
      <w:pPr>
        <w:tabs>
          <w:tab w:val="left" w:pos="1843"/>
        </w:tabs>
        <w:autoSpaceDE w:val="0"/>
        <w:autoSpaceDN w:val="0"/>
        <w:adjustRightInd w:val="0"/>
        <w:ind w:left="1843" w:right="2267"/>
        <w:jc w:val="left"/>
        <w:rPr>
          <w:rFonts w:asciiTheme="minorHAnsi" w:hAnsiTheme="minorHAnsi" w:cs="Arial"/>
          <w:b/>
          <w:bCs/>
          <w:color w:val="000000"/>
          <w:sz w:val="32"/>
          <w:szCs w:val="30"/>
        </w:rPr>
      </w:pPr>
      <w:r>
        <w:rPr>
          <w:rFonts w:asciiTheme="minorHAnsi" w:hAnsiTheme="minorHAnsi" w:cs="Arial"/>
          <w:b/>
          <w:bCs/>
          <w:color w:val="000000"/>
          <w:sz w:val="32"/>
          <w:szCs w:val="30"/>
        </w:rPr>
        <w:t>Engineering Comments</w:t>
      </w:r>
      <w:r w:rsidR="00623289">
        <w:rPr>
          <w:rFonts w:asciiTheme="minorHAnsi" w:hAnsiTheme="minorHAnsi" w:cs="Arial"/>
          <w:b/>
          <w:bCs/>
          <w:color w:val="000000"/>
          <w:sz w:val="32"/>
          <w:szCs w:val="30"/>
        </w:rPr>
        <w:t xml:space="preserve"> for S92</w:t>
      </w:r>
      <w:r>
        <w:rPr>
          <w:rFonts w:asciiTheme="minorHAnsi" w:hAnsiTheme="minorHAnsi" w:cs="Arial"/>
          <w:b/>
          <w:bCs/>
          <w:color w:val="000000"/>
          <w:sz w:val="32"/>
          <w:szCs w:val="30"/>
        </w:rPr>
        <w:t>: Resource Consent A</w:t>
      </w:r>
      <w:r w:rsidRPr="00BC56E1">
        <w:rPr>
          <w:rFonts w:asciiTheme="minorHAnsi" w:hAnsiTheme="minorHAnsi" w:cs="Arial"/>
          <w:b/>
          <w:bCs/>
          <w:color w:val="000000"/>
          <w:sz w:val="32"/>
          <w:szCs w:val="30"/>
        </w:rPr>
        <w:t>pplication CH17-00717</w:t>
      </w:r>
    </w:p>
    <w:p w:rsidR="00BC56E1" w:rsidRPr="001D26EE" w:rsidRDefault="00BC56E1" w:rsidP="00BC56E1">
      <w:pPr>
        <w:tabs>
          <w:tab w:val="left" w:pos="1843"/>
        </w:tabs>
        <w:autoSpaceDE w:val="0"/>
        <w:autoSpaceDN w:val="0"/>
        <w:adjustRightInd w:val="0"/>
        <w:ind w:left="1843" w:right="2267"/>
        <w:jc w:val="left"/>
        <w:rPr>
          <w:rFonts w:cs="Arial"/>
          <w:b/>
          <w:bCs/>
          <w:color w:val="000000"/>
          <w:sz w:val="30"/>
          <w:szCs w:val="30"/>
        </w:rPr>
      </w:pPr>
    </w:p>
    <w:p w:rsidR="00BC56E1" w:rsidRPr="00773511" w:rsidRDefault="00BC56E1" w:rsidP="00BC56E1">
      <w:pPr>
        <w:tabs>
          <w:tab w:val="left" w:pos="1843"/>
        </w:tabs>
        <w:ind w:left="1843" w:right="2267"/>
        <w:jc w:val="left"/>
        <w:rPr>
          <w:rFonts w:asciiTheme="minorHAnsi" w:hAnsiTheme="minorHAnsi" w:cs="Arial"/>
          <w:color w:val="000000"/>
          <w:szCs w:val="22"/>
        </w:rPr>
      </w:pPr>
    </w:p>
    <w:p w:rsidR="00BC56E1" w:rsidRPr="00773511" w:rsidRDefault="00BC56E1" w:rsidP="00BC56E1">
      <w:pPr>
        <w:tabs>
          <w:tab w:val="left" w:pos="1843"/>
        </w:tabs>
        <w:ind w:left="1843" w:right="2267"/>
        <w:jc w:val="left"/>
        <w:rPr>
          <w:rFonts w:asciiTheme="minorHAnsi" w:hAnsiTheme="minorHAnsi" w:cs="Arial"/>
          <w:color w:val="000000"/>
          <w:szCs w:val="22"/>
        </w:rPr>
      </w:pPr>
    </w:p>
    <w:p w:rsidR="00BC56E1" w:rsidRPr="00773511" w:rsidRDefault="00BC56E1" w:rsidP="00BC56E1">
      <w:pPr>
        <w:tabs>
          <w:tab w:val="left" w:pos="1843"/>
        </w:tabs>
        <w:ind w:left="1843" w:right="2267"/>
        <w:jc w:val="left"/>
        <w:rPr>
          <w:rFonts w:asciiTheme="minorHAnsi" w:hAnsiTheme="minorHAnsi" w:cs="Arial"/>
          <w:color w:val="000000"/>
          <w:szCs w:val="22"/>
        </w:rPr>
      </w:pPr>
      <w:r>
        <w:rPr>
          <w:rFonts w:asciiTheme="minorHAnsi" w:hAnsiTheme="minorHAnsi" w:cs="Arial"/>
          <w:color w:val="000000"/>
          <w:szCs w:val="22"/>
        </w:rPr>
        <w:t xml:space="preserve">November </w:t>
      </w:r>
      <w:r w:rsidRPr="00773511">
        <w:rPr>
          <w:rFonts w:asciiTheme="minorHAnsi" w:hAnsiTheme="minorHAnsi" w:cs="Arial"/>
          <w:color w:val="000000"/>
          <w:szCs w:val="22"/>
        </w:rPr>
        <w:t>201</w:t>
      </w:r>
      <w:r>
        <w:rPr>
          <w:rFonts w:asciiTheme="minorHAnsi" w:hAnsiTheme="minorHAnsi" w:cs="Arial"/>
          <w:color w:val="000000"/>
          <w:szCs w:val="22"/>
        </w:rPr>
        <w:t>7</w:t>
      </w:r>
    </w:p>
    <w:p w:rsidR="00BC56E1" w:rsidRPr="00773511" w:rsidRDefault="00BC56E1" w:rsidP="00BC56E1">
      <w:pPr>
        <w:tabs>
          <w:tab w:val="left" w:pos="1843"/>
        </w:tabs>
        <w:ind w:left="1843" w:right="2267"/>
        <w:jc w:val="left"/>
        <w:rPr>
          <w:rFonts w:asciiTheme="minorHAnsi" w:hAnsiTheme="minorHAnsi" w:cs="Arial"/>
          <w:color w:val="000000"/>
          <w:szCs w:val="22"/>
        </w:rPr>
      </w:pPr>
    </w:p>
    <w:p w:rsidR="00BC56E1" w:rsidRPr="00773511" w:rsidRDefault="00BC56E1" w:rsidP="00BC56E1">
      <w:pPr>
        <w:tabs>
          <w:tab w:val="left" w:pos="1843"/>
        </w:tabs>
        <w:autoSpaceDE w:val="0"/>
        <w:autoSpaceDN w:val="0"/>
        <w:adjustRightInd w:val="0"/>
        <w:ind w:left="1843" w:right="2267"/>
        <w:jc w:val="left"/>
        <w:rPr>
          <w:rFonts w:asciiTheme="minorHAnsi" w:hAnsiTheme="minorHAnsi" w:cs="Arial"/>
          <w:color w:val="000000"/>
          <w:szCs w:val="22"/>
        </w:rPr>
      </w:pPr>
      <w:r w:rsidRPr="00773511">
        <w:rPr>
          <w:rFonts w:asciiTheme="minorHAnsi" w:hAnsiTheme="minorHAnsi" w:cs="Arial"/>
          <w:color w:val="000000"/>
          <w:szCs w:val="22"/>
        </w:rPr>
        <w:t>Bay of Plenty Regional Council</w:t>
      </w:r>
    </w:p>
    <w:p w:rsidR="00BC56E1" w:rsidRPr="00773511" w:rsidRDefault="00BC56E1" w:rsidP="00BC56E1">
      <w:pPr>
        <w:tabs>
          <w:tab w:val="left" w:pos="1843"/>
        </w:tabs>
        <w:autoSpaceDE w:val="0"/>
        <w:autoSpaceDN w:val="0"/>
        <w:adjustRightInd w:val="0"/>
        <w:ind w:left="1843" w:right="2267"/>
        <w:jc w:val="left"/>
        <w:rPr>
          <w:rFonts w:asciiTheme="minorHAnsi" w:hAnsiTheme="minorHAnsi" w:cs="Arial"/>
          <w:color w:val="000000"/>
          <w:szCs w:val="22"/>
        </w:rPr>
      </w:pPr>
      <w:r w:rsidRPr="00773511">
        <w:rPr>
          <w:rFonts w:asciiTheme="minorHAnsi" w:hAnsiTheme="minorHAnsi" w:cs="Arial"/>
          <w:color w:val="000000"/>
          <w:szCs w:val="22"/>
        </w:rPr>
        <w:t>5 Quay Street</w:t>
      </w:r>
    </w:p>
    <w:p w:rsidR="00BC56E1" w:rsidRPr="00773511" w:rsidRDefault="00BC56E1" w:rsidP="00BC56E1">
      <w:pPr>
        <w:tabs>
          <w:tab w:val="left" w:pos="1843"/>
        </w:tabs>
        <w:autoSpaceDE w:val="0"/>
        <w:autoSpaceDN w:val="0"/>
        <w:adjustRightInd w:val="0"/>
        <w:ind w:left="1843" w:right="2267"/>
        <w:jc w:val="left"/>
        <w:rPr>
          <w:rFonts w:asciiTheme="minorHAnsi" w:hAnsiTheme="minorHAnsi" w:cs="Arial"/>
          <w:color w:val="000000"/>
          <w:szCs w:val="22"/>
        </w:rPr>
      </w:pPr>
      <w:r w:rsidRPr="00773511">
        <w:rPr>
          <w:rFonts w:asciiTheme="minorHAnsi" w:hAnsiTheme="minorHAnsi" w:cs="Arial"/>
          <w:color w:val="000000"/>
          <w:szCs w:val="22"/>
        </w:rPr>
        <w:t>PO Box 364</w:t>
      </w:r>
    </w:p>
    <w:p w:rsidR="00BC56E1" w:rsidRPr="00773511" w:rsidRDefault="00BC56E1" w:rsidP="00BC56E1">
      <w:pPr>
        <w:tabs>
          <w:tab w:val="left" w:pos="1843"/>
        </w:tabs>
        <w:autoSpaceDE w:val="0"/>
        <w:autoSpaceDN w:val="0"/>
        <w:adjustRightInd w:val="0"/>
        <w:ind w:left="1843" w:right="2267"/>
        <w:jc w:val="left"/>
        <w:rPr>
          <w:rFonts w:asciiTheme="minorHAnsi" w:hAnsiTheme="minorHAnsi" w:cs="Arial"/>
          <w:color w:val="000000"/>
          <w:szCs w:val="22"/>
        </w:rPr>
      </w:pPr>
      <w:r w:rsidRPr="00773511">
        <w:rPr>
          <w:rFonts w:asciiTheme="minorHAnsi" w:hAnsiTheme="minorHAnsi" w:cs="Arial"/>
          <w:color w:val="000000"/>
          <w:szCs w:val="22"/>
        </w:rPr>
        <w:t>Whakatane 3158</w:t>
      </w:r>
    </w:p>
    <w:p w:rsidR="00BC56E1" w:rsidRPr="00773511" w:rsidRDefault="00BC56E1" w:rsidP="00BC56E1">
      <w:pPr>
        <w:tabs>
          <w:tab w:val="left" w:pos="1843"/>
        </w:tabs>
        <w:ind w:left="1843" w:right="2267"/>
        <w:jc w:val="left"/>
        <w:rPr>
          <w:rFonts w:asciiTheme="minorHAnsi" w:hAnsiTheme="minorHAnsi" w:cs="Arial"/>
          <w:color w:val="000000"/>
          <w:szCs w:val="22"/>
        </w:rPr>
      </w:pPr>
      <w:r w:rsidRPr="00773511">
        <w:rPr>
          <w:rFonts w:asciiTheme="minorHAnsi" w:hAnsiTheme="minorHAnsi" w:cs="Arial"/>
          <w:color w:val="000000"/>
          <w:szCs w:val="22"/>
        </w:rPr>
        <w:t>NEW ZEALAND</w:t>
      </w:r>
    </w:p>
    <w:p w:rsidR="00BC56E1" w:rsidRPr="00773511" w:rsidRDefault="00BC56E1" w:rsidP="00BC56E1">
      <w:pPr>
        <w:tabs>
          <w:tab w:val="left" w:pos="1843"/>
        </w:tabs>
        <w:ind w:left="1843" w:right="2267"/>
        <w:jc w:val="left"/>
        <w:rPr>
          <w:rFonts w:asciiTheme="minorHAnsi" w:hAnsiTheme="minorHAnsi" w:cs="Arial"/>
          <w:color w:val="000000"/>
          <w:szCs w:val="22"/>
        </w:rPr>
      </w:pPr>
    </w:p>
    <w:p w:rsidR="00BC56E1" w:rsidRPr="00773511" w:rsidRDefault="00BC56E1" w:rsidP="00BC56E1">
      <w:pPr>
        <w:pBdr>
          <w:bottom w:val="single" w:sz="4" w:space="1" w:color="auto"/>
        </w:pBdr>
        <w:tabs>
          <w:tab w:val="left" w:pos="1843"/>
        </w:tabs>
        <w:ind w:left="1843" w:right="2267"/>
        <w:jc w:val="left"/>
        <w:rPr>
          <w:rFonts w:asciiTheme="minorHAnsi" w:hAnsiTheme="minorHAnsi" w:cs="Arial"/>
          <w:color w:val="000000"/>
          <w:szCs w:val="22"/>
        </w:rPr>
      </w:pPr>
    </w:p>
    <w:p w:rsidR="00BC56E1" w:rsidRPr="00773511" w:rsidRDefault="00BC56E1" w:rsidP="00BC56E1">
      <w:pPr>
        <w:tabs>
          <w:tab w:val="left" w:pos="1843"/>
        </w:tabs>
        <w:autoSpaceDE w:val="0"/>
        <w:autoSpaceDN w:val="0"/>
        <w:adjustRightInd w:val="0"/>
        <w:ind w:left="1843" w:right="2267"/>
        <w:jc w:val="left"/>
        <w:rPr>
          <w:rFonts w:asciiTheme="minorHAnsi" w:hAnsiTheme="minorHAnsi" w:cs="Arial"/>
          <w:color w:val="000000"/>
          <w:szCs w:val="22"/>
        </w:rPr>
      </w:pPr>
    </w:p>
    <w:p w:rsidR="00BC56E1" w:rsidRPr="00773511" w:rsidRDefault="00BC56E1" w:rsidP="00BC56E1">
      <w:pPr>
        <w:tabs>
          <w:tab w:val="left" w:pos="1843"/>
        </w:tabs>
        <w:ind w:left="1843" w:right="2267"/>
        <w:jc w:val="left"/>
        <w:rPr>
          <w:rFonts w:asciiTheme="minorHAnsi" w:hAnsiTheme="minorHAnsi" w:cs="Arial"/>
          <w:i/>
          <w:color w:val="000000"/>
          <w:szCs w:val="22"/>
        </w:rPr>
      </w:pPr>
    </w:p>
    <w:p w:rsidR="00BC56E1" w:rsidRPr="00773511" w:rsidRDefault="00BC56E1" w:rsidP="00BC56E1">
      <w:pPr>
        <w:tabs>
          <w:tab w:val="left" w:pos="1843"/>
        </w:tabs>
        <w:ind w:left="1843" w:right="2267"/>
        <w:jc w:val="left"/>
        <w:rPr>
          <w:rFonts w:asciiTheme="minorHAnsi" w:hAnsiTheme="minorHAnsi" w:cs="Arial"/>
          <w:color w:val="000000"/>
          <w:szCs w:val="22"/>
        </w:rPr>
      </w:pPr>
      <w:r w:rsidRPr="00773511">
        <w:rPr>
          <w:rFonts w:asciiTheme="minorHAnsi" w:hAnsiTheme="minorHAnsi" w:cs="Arial"/>
          <w:color w:val="000000"/>
          <w:szCs w:val="22"/>
        </w:rPr>
        <w:t>Prepared by Niroy Sumeran (Lakes Operations Officer)</w:t>
      </w:r>
    </w:p>
    <w:p w:rsidR="00BC56E1" w:rsidRPr="00F324D8" w:rsidRDefault="00BC56E1" w:rsidP="00BC56E1">
      <w:pPr>
        <w:tabs>
          <w:tab w:val="left" w:pos="1843"/>
        </w:tabs>
        <w:ind w:left="1843" w:right="2267"/>
        <w:jc w:val="left"/>
        <w:rPr>
          <w:rFonts w:cs="Arial"/>
          <w:color w:val="000000"/>
          <w:sz w:val="16"/>
          <w:szCs w:val="16"/>
        </w:rPr>
      </w:pPr>
    </w:p>
    <w:p w:rsidR="00BC56E1" w:rsidRPr="00F324D8" w:rsidRDefault="00BC56E1" w:rsidP="00BC56E1">
      <w:pPr>
        <w:pBdr>
          <w:bottom w:val="single" w:sz="4" w:space="1" w:color="auto"/>
        </w:pBdr>
        <w:tabs>
          <w:tab w:val="left" w:pos="1843"/>
        </w:tabs>
        <w:ind w:left="1843" w:right="2267"/>
        <w:jc w:val="left"/>
        <w:rPr>
          <w:rFonts w:cs="Arial"/>
          <w:color w:val="000000"/>
          <w:sz w:val="16"/>
          <w:szCs w:val="16"/>
        </w:rPr>
      </w:pPr>
    </w:p>
    <w:p w:rsidR="00BC56E1" w:rsidRPr="00F324D8" w:rsidRDefault="00BC56E1" w:rsidP="00BC56E1">
      <w:pPr>
        <w:tabs>
          <w:tab w:val="left" w:pos="4140"/>
        </w:tabs>
        <w:ind w:left="4140"/>
        <w:jc w:val="left"/>
        <w:rPr>
          <w:rFonts w:cs="Arial"/>
          <w:color w:val="000000"/>
          <w:sz w:val="16"/>
          <w:szCs w:val="16"/>
        </w:rPr>
      </w:pPr>
    </w:p>
    <w:p w:rsidR="00D85E3B" w:rsidRDefault="00D85E3B" w:rsidP="00BC56E1">
      <w:pPr>
        <w:tabs>
          <w:tab w:val="left" w:pos="4140"/>
        </w:tabs>
        <w:ind w:left="4140"/>
        <w:jc w:val="left"/>
        <w:rPr>
          <w:rFonts w:cs="Arial"/>
          <w:color w:val="000000"/>
          <w:sz w:val="16"/>
          <w:szCs w:val="16"/>
        </w:rPr>
        <w:sectPr w:rsidR="00D85E3B" w:rsidSect="00E56C21">
          <w:headerReference w:type="default" r:id="rId10"/>
          <w:footerReference w:type="default" r:id="rId11"/>
          <w:pgSz w:w="11906" w:h="16838"/>
          <w:pgMar w:top="1276" w:right="1440" w:bottom="1134" w:left="1440" w:header="708" w:footer="708" w:gutter="0"/>
          <w:cols w:space="708"/>
          <w:docGrid w:linePitch="360"/>
        </w:sectPr>
      </w:pPr>
    </w:p>
    <w:p w:rsidR="003755D2" w:rsidRDefault="003755D2">
      <w:pPr>
        <w:rPr>
          <w:b/>
        </w:rPr>
      </w:pPr>
      <w:r w:rsidRPr="003755D2">
        <w:rPr>
          <w:b/>
        </w:rPr>
        <w:lastRenderedPageBreak/>
        <w:t>Background</w:t>
      </w:r>
    </w:p>
    <w:p w:rsidR="003755D2" w:rsidRPr="003755D2" w:rsidRDefault="003755D2">
      <w:pPr>
        <w:rPr>
          <w:b/>
        </w:rPr>
      </w:pPr>
    </w:p>
    <w:p w:rsidR="008B0F69" w:rsidRPr="008B0F69" w:rsidRDefault="008B0F69" w:rsidP="008B0F69">
      <w:r w:rsidRPr="008B0F69">
        <w:t>Bay of Plenty Regional Council (</w:t>
      </w:r>
      <w:r w:rsidR="00D934FA">
        <w:t xml:space="preserve">Lakes Operations department referred as </w:t>
      </w:r>
      <w:r w:rsidRPr="008B0F69">
        <w:t>BOPRC</w:t>
      </w:r>
      <w:r w:rsidR="00D934FA">
        <w:t xml:space="preserve"> going forward</w:t>
      </w:r>
      <w:r w:rsidRPr="008B0F69">
        <w:t xml:space="preserve">) operates an overland gravity pipeline which is used to control lake levels in Lake </w:t>
      </w:r>
      <w:proofErr w:type="spellStart"/>
      <w:r w:rsidRPr="008B0F69">
        <w:t>Ōkāreka</w:t>
      </w:r>
      <w:proofErr w:type="spellEnd"/>
      <w:r w:rsidRPr="008B0F69">
        <w:t>. The pipeline was established in the 1960’s, operated by gate valve and discharges into the Waitangi Stream which flows into Lake Tarawera. The consented maximum discharge to Waitangi Stream is 239 L/s however the pipeline has a physical capacity to convey up to approximately 350 L/s. On Friday, 23</w:t>
      </w:r>
      <w:r w:rsidRPr="008B0F69">
        <w:rPr>
          <w:vertAlign w:val="superscript"/>
        </w:rPr>
        <w:t>rd</w:t>
      </w:r>
      <w:r w:rsidRPr="008B0F69">
        <w:t xml:space="preserve"> June </w:t>
      </w:r>
      <w:r w:rsidR="00C363A2">
        <w:t xml:space="preserve">2017 </w:t>
      </w:r>
      <w:r w:rsidRPr="008B0F69">
        <w:t xml:space="preserve">BOPRC invoked emergency works under section s330 of the Resource Management Act 1991 </w:t>
      </w:r>
      <w:r w:rsidR="00C363A2">
        <w:t xml:space="preserve">(RMA) </w:t>
      </w:r>
      <w:r w:rsidRPr="008B0F69">
        <w:t>in response to extremely high lake levels. Discharge to Waitangi Stream increased to approximately 350 L/s and was further increased to 500 L/s on the 8</w:t>
      </w:r>
      <w:r w:rsidRPr="008B0F69">
        <w:rPr>
          <w:vertAlign w:val="superscript"/>
        </w:rPr>
        <w:t>th</w:t>
      </w:r>
      <w:r w:rsidRPr="008B0F69">
        <w:t xml:space="preserve"> of August 2017 using an overland pump and pipeline to convey an additional 150 L/s. A requirement under s330 is that </w:t>
      </w:r>
      <w:proofErr w:type="gramStart"/>
      <w:r w:rsidRPr="008B0F69">
        <w:t>a resource</w:t>
      </w:r>
      <w:proofErr w:type="gramEnd"/>
      <w:r w:rsidRPr="008B0F69">
        <w:t xml:space="preserve"> consent is lodged within 20 working days from the emergency invoked.  </w:t>
      </w:r>
      <w:r w:rsidR="00A71E3A">
        <w:t>This application was lodged on 21</w:t>
      </w:r>
      <w:r w:rsidR="00A71E3A" w:rsidRPr="00D85E3B">
        <w:rPr>
          <w:vertAlign w:val="superscript"/>
        </w:rPr>
        <w:t>s</w:t>
      </w:r>
      <w:r w:rsidR="00C95C57" w:rsidRPr="00D85E3B">
        <w:rPr>
          <w:vertAlign w:val="superscript"/>
        </w:rPr>
        <w:t>t</w:t>
      </w:r>
      <w:r w:rsidR="00D85E3B">
        <w:t xml:space="preserve"> </w:t>
      </w:r>
      <w:r w:rsidR="00A71E3A">
        <w:t>July 2017</w:t>
      </w:r>
      <w:r w:rsidR="00D85E3B">
        <w:t>.</w:t>
      </w:r>
      <w:r w:rsidRPr="008B0F69">
        <w:t xml:space="preserve"> </w:t>
      </w:r>
    </w:p>
    <w:p w:rsidR="008B0F69" w:rsidRPr="008B0F69" w:rsidRDefault="008B0F69" w:rsidP="008B0F69"/>
    <w:p w:rsidR="008B0F69" w:rsidRPr="008B0F69" w:rsidRDefault="008B0F69" w:rsidP="008B0F69">
      <w:r w:rsidRPr="008B0F69">
        <w:t xml:space="preserve">Limited consultation </w:t>
      </w:r>
      <w:r w:rsidR="00D934FA">
        <w:t xml:space="preserve">with affected parties </w:t>
      </w:r>
      <w:r w:rsidRPr="008B0F69">
        <w:t>was undertaken prior to lodging the s330 consent application</w:t>
      </w:r>
      <w:r w:rsidR="00D934FA">
        <w:t xml:space="preserve"> and because of this i</w:t>
      </w:r>
      <w:r w:rsidRPr="008B0F69">
        <w:t xml:space="preserve">t was decided that the wider issue of long term lake level and discharge system management required further consultation. It was agreed with BOPRC </w:t>
      </w:r>
      <w:r w:rsidR="00D934FA">
        <w:t xml:space="preserve">(Consents department) </w:t>
      </w:r>
      <w:r w:rsidRPr="008B0F69">
        <w:t>consultants</w:t>
      </w:r>
      <w:r w:rsidR="00C363A2">
        <w:t>,</w:t>
      </w:r>
      <w:r w:rsidRPr="008B0F69">
        <w:t xml:space="preserve"> Ryder Consulting that two resource consent applications will be made:</w:t>
      </w:r>
    </w:p>
    <w:p w:rsidR="008B0F69" w:rsidRPr="008B0F69" w:rsidRDefault="008B0F69" w:rsidP="008B0F69"/>
    <w:p w:rsidR="008B0F69" w:rsidRPr="008B0F69" w:rsidRDefault="008B0F69" w:rsidP="008B0F69">
      <w:pPr>
        <w:numPr>
          <w:ilvl w:val="0"/>
          <w:numId w:val="7"/>
        </w:numPr>
        <w:contextualSpacing/>
      </w:pPr>
      <w:r w:rsidRPr="008B0F69">
        <w:t>The lodged emergency provision application to discharge up to 500 L/s until the lake level falls to within a manageable range; and</w:t>
      </w:r>
    </w:p>
    <w:p w:rsidR="008B0F69" w:rsidRPr="008B0F69" w:rsidRDefault="008B0F69" w:rsidP="008B0F69">
      <w:pPr>
        <w:numPr>
          <w:ilvl w:val="0"/>
          <w:numId w:val="7"/>
        </w:numPr>
        <w:contextualSpacing/>
      </w:pPr>
      <w:proofErr w:type="gramStart"/>
      <w:r w:rsidRPr="008B0F69">
        <w:t>a</w:t>
      </w:r>
      <w:proofErr w:type="gramEnd"/>
      <w:r w:rsidRPr="008B0F69">
        <w:t xml:space="preserve"> second application covering the long term management and use of lake control and discharge structures.  </w:t>
      </w:r>
    </w:p>
    <w:p w:rsidR="008B0F69" w:rsidRPr="008B0F69" w:rsidRDefault="008B0F69" w:rsidP="008B0F69"/>
    <w:p w:rsidR="008B0F69" w:rsidRPr="008B0F69" w:rsidRDefault="008B0F69" w:rsidP="008B0F69">
      <w:r w:rsidRPr="008B0F69">
        <w:t>To this end, BOPRC ha</w:t>
      </w:r>
      <w:r w:rsidR="00C363A2">
        <w:t>ve</w:t>
      </w:r>
      <w:r w:rsidRPr="008B0F69">
        <w:t xml:space="preserve"> engaged a consultant to investigate long term lake management options. It is planned that once options are received, they will form part of the consultation discussion process for the second consent application. The investigation package will address robust engineering solutions to ensure the Waitangi Stream is capable of receiving flows of 500 L/s long term. </w:t>
      </w:r>
    </w:p>
    <w:p w:rsidR="003755D2" w:rsidRPr="00E33EDF" w:rsidRDefault="00A71E3A" w:rsidP="003755D2">
      <w:pPr>
        <w:spacing w:before="240" w:line="288" w:lineRule="auto"/>
        <w:jc w:val="left"/>
        <w:rPr>
          <w:rFonts w:cs="Arial"/>
          <w:szCs w:val="22"/>
        </w:rPr>
      </w:pPr>
      <w:r>
        <w:rPr>
          <w:rFonts w:cs="Arial"/>
          <w:szCs w:val="22"/>
        </w:rPr>
        <w:t>After r</w:t>
      </w:r>
      <w:r w:rsidR="00C95C57">
        <w:rPr>
          <w:rFonts w:cs="Arial"/>
          <w:szCs w:val="22"/>
        </w:rPr>
        <w:t>e</w:t>
      </w:r>
      <w:r>
        <w:rPr>
          <w:rFonts w:cs="Arial"/>
          <w:szCs w:val="22"/>
        </w:rPr>
        <w:t>viewing the resource consent application lodged on 21</w:t>
      </w:r>
      <w:r w:rsidRPr="00572A91">
        <w:rPr>
          <w:rFonts w:cs="Arial"/>
          <w:szCs w:val="22"/>
          <w:vertAlign w:val="superscript"/>
        </w:rPr>
        <w:t>st</w:t>
      </w:r>
      <w:r w:rsidR="00572A91">
        <w:rPr>
          <w:rFonts w:cs="Arial"/>
          <w:szCs w:val="22"/>
        </w:rPr>
        <w:t xml:space="preserve"> </w:t>
      </w:r>
      <w:r>
        <w:rPr>
          <w:rFonts w:cs="Arial"/>
          <w:szCs w:val="22"/>
        </w:rPr>
        <w:t>July 2017, t</w:t>
      </w:r>
      <w:r w:rsidR="003755D2" w:rsidRPr="00623289">
        <w:rPr>
          <w:rFonts w:cs="Arial"/>
          <w:szCs w:val="22"/>
        </w:rPr>
        <w:t xml:space="preserve">he consent authority has requested further information under section 92 of the RMA. </w:t>
      </w:r>
      <w:r w:rsidR="00923C81">
        <w:rPr>
          <w:rFonts w:cs="Arial"/>
          <w:szCs w:val="22"/>
        </w:rPr>
        <w:t>This includes</w:t>
      </w:r>
      <w:r w:rsidR="003755D2" w:rsidRPr="00623289">
        <w:rPr>
          <w:rFonts w:cs="Arial"/>
          <w:szCs w:val="22"/>
        </w:rPr>
        <w:t xml:space="preserve"> a request for:</w:t>
      </w:r>
    </w:p>
    <w:p w:rsidR="003755D2" w:rsidRPr="00623289" w:rsidRDefault="003755D2" w:rsidP="003755D2">
      <w:pPr>
        <w:pStyle w:val="ListParagraph"/>
        <w:numPr>
          <w:ilvl w:val="0"/>
          <w:numId w:val="1"/>
        </w:numPr>
        <w:spacing w:before="240" w:line="288" w:lineRule="auto"/>
        <w:jc w:val="left"/>
        <w:rPr>
          <w:rFonts w:cs="Arial"/>
          <w:i/>
          <w:szCs w:val="22"/>
        </w:rPr>
      </w:pPr>
      <w:r w:rsidRPr="00623289">
        <w:rPr>
          <w:rFonts w:cs="Arial"/>
          <w:i/>
          <w:szCs w:val="22"/>
        </w:rPr>
        <w:t>A description of the risk of stream bed and stream bank erosion and likely sediment inputs from any increase in erosion. The assessment should include calculations of the anticipated sediment volume discharged as a result of the proposal.</w:t>
      </w:r>
    </w:p>
    <w:p w:rsidR="003755D2" w:rsidRPr="00623289" w:rsidRDefault="003755D2" w:rsidP="003755D2">
      <w:pPr>
        <w:pStyle w:val="ListParagraph"/>
        <w:spacing w:before="240" w:line="288" w:lineRule="auto"/>
        <w:ind w:left="1146"/>
        <w:jc w:val="left"/>
        <w:rPr>
          <w:rFonts w:cs="Arial"/>
          <w:i/>
          <w:szCs w:val="22"/>
        </w:rPr>
      </w:pPr>
    </w:p>
    <w:p w:rsidR="003755D2" w:rsidRPr="00623289" w:rsidRDefault="003755D2" w:rsidP="003755D2">
      <w:pPr>
        <w:pStyle w:val="ListParagraph"/>
        <w:numPr>
          <w:ilvl w:val="0"/>
          <w:numId w:val="1"/>
        </w:numPr>
        <w:spacing w:before="240" w:line="288" w:lineRule="auto"/>
        <w:jc w:val="left"/>
        <w:rPr>
          <w:rFonts w:cs="Arial"/>
          <w:i/>
          <w:szCs w:val="22"/>
        </w:rPr>
      </w:pPr>
      <w:r w:rsidRPr="00623289">
        <w:rPr>
          <w:rFonts w:cs="Arial"/>
          <w:i/>
          <w:szCs w:val="22"/>
        </w:rPr>
        <w:t>Detail of any erosion control structures that are proposed within or adjacent to the Waitangi Stream to mitigate the increased flow. Please also provide an assessment of these structures against the Bay of Plenty Regional Council’s Hydrological and Hydraulic Guidelines 2012 and the Erosion and Sediment Control Guidelines for Land Disturbing Activities 2010.</w:t>
      </w:r>
    </w:p>
    <w:p w:rsidR="003755D2" w:rsidRPr="00623289" w:rsidRDefault="003755D2" w:rsidP="003755D2">
      <w:pPr>
        <w:pStyle w:val="ListParagraph"/>
        <w:rPr>
          <w:rFonts w:cs="Arial"/>
          <w:i/>
          <w:szCs w:val="22"/>
        </w:rPr>
      </w:pPr>
    </w:p>
    <w:p w:rsidR="003755D2" w:rsidRPr="00623289" w:rsidRDefault="003755D2" w:rsidP="003755D2">
      <w:pPr>
        <w:pStyle w:val="ListParagraph"/>
        <w:numPr>
          <w:ilvl w:val="0"/>
          <w:numId w:val="1"/>
        </w:numPr>
        <w:spacing w:before="240" w:line="288" w:lineRule="auto"/>
        <w:jc w:val="left"/>
        <w:rPr>
          <w:rFonts w:cs="Arial"/>
          <w:i/>
          <w:szCs w:val="22"/>
        </w:rPr>
      </w:pPr>
      <w:r w:rsidRPr="00623289">
        <w:rPr>
          <w:rFonts w:cs="Arial"/>
          <w:i/>
          <w:szCs w:val="22"/>
        </w:rPr>
        <w:t>Details and drawings of the energy dissipation structure and stream channel showing that they allow the passage of the maximum flow proposed of 500l/s flow without damage, including typical cross section(s) of the stream channel with the previous and proposed maximum flow level shown.</w:t>
      </w:r>
    </w:p>
    <w:p w:rsidR="003755D2" w:rsidRPr="00623289" w:rsidRDefault="003755D2" w:rsidP="003755D2">
      <w:pPr>
        <w:pStyle w:val="ListParagraph"/>
        <w:rPr>
          <w:rFonts w:cs="Arial"/>
          <w:i/>
          <w:szCs w:val="22"/>
        </w:rPr>
      </w:pPr>
    </w:p>
    <w:p w:rsidR="00623289" w:rsidRPr="00F43916" w:rsidRDefault="003755D2" w:rsidP="00F43916">
      <w:pPr>
        <w:pStyle w:val="ListParagraph"/>
        <w:numPr>
          <w:ilvl w:val="0"/>
          <w:numId w:val="1"/>
        </w:numPr>
        <w:spacing w:before="240" w:line="288" w:lineRule="auto"/>
        <w:jc w:val="left"/>
        <w:rPr>
          <w:rFonts w:cs="Arial"/>
          <w:i/>
          <w:szCs w:val="22"/>
        </w:rPr>
      </w:pPr>
      <w:r w:rsidRPr="00623289">
        <w:rPr>
          <w:rFonts w:cs="Arial"/>
          <w:i/>
          <w:szCs w:val="22"/>
        </w:rPr>
        <w:lastRenderedPageBreak/>
        <w:t>Drawings and calculations to demonstrate the existing downstream structures will pass the 500l/s flow, without damage.</w:t>
      </w:r>
    </w:p>
    <w:p w:rsidR="003755D2" w:rsidRPr="00623289" w:rsidRDefault="003755D2" w:rsidP="00623289">
      <w:pPr>
        <w:pStyle w:val="ListParagraph"/>
        <w:numPr>
          <w:ilvl w:val="0"/>
          <w:numId w:val="2"/>
        </w:numPr>
        <w:spacing w:before="240" w:line="288" w:lineRule="auto"/>
        <w:jc w:val="left"/>
        <w:rPr>
          <w:rFonts w:cs="Arial"/>
          <w:i/>
          <w:szCs w:val="22"/>
        </w:rPr>
      </w:pPr>
      <w:r w:rsidRPr="00623289">
        <w:rPr>
          <w:rFonts w:cs="Arial"/>
          <w:i/>
          <w:szCs w:val="22"/>
        </w:rPr>
        <w:t>A description of the frequency, duration and timing of high flow periods. Furthermore,</w:t>
      </w:r>
      <w:r w:rsidR="00623289" w:rsidRPr="00623289">
        <w:rPr>
          <w:rFonts w:cs="Arial"/>
          <w:i/>
          <w:szCs w:val="22"/>
        </w:rPr>
        <w:t xml:space="preserve"> </w:t>
      </w:r>
      <w:r w:rsidRPr="00623289">
        <w:rPr>
          <w:rFonts w:cs="Arial"/>
          <w:i/>
          <w:szCs w:val="22"/>
        </w:rPr>
        <w:t>detail of the ramping rates when flows are increased and decreased (associated with the</w:t>
      </w:r>
      <w:r w:rsidR="00623289" w:rsidRPr="00623289">
        <w:rPr>
          <w:rFonts w:cs="Arial"/>
          <w:i/>
          <w:szCs w:val="22"/>
        </w:rPr>
        <w:t xml:space="preserve"> </w:t>
      </w:r>
      <w:r w:rsidRPr="00623289">
        <w:rPr>
          <w:rFonts w:cs="Arial"/>
          <w:i/>
          <w:szCs w:val="22"/>
        </w:rPr>
        <w:t>temporary lowering of the lake level from its current level, as well as associated with its</w:t>
      </w:r>
      <w:r w:rsidR="00623289" w:rsidRPr="00623289">
        <w:rPr>
          <w:rFonts w:cs="Arial"/>
          <w:i/>
          <w:szCs w:val="22"/>
        </w:rPr>
        <w:t xml:space="preserve"> </w:t>
      </w:r>
      <w:r w:rsidRPr="00623289">
        <w:rPr>
          <w:rFonts w:cs="Arial"/>
          <w:i/>
          <w:szCs w:val="22"/>
        </w:rPr>
        <w:t>ongoing management).</w:t>
      </w:r>
    </w:p>
    <w:p w:rsidR="00E33EDF" w:rsidRDefault="00E33EDF">
      <w:pPr>
        <w:rPr>
          <w:rFonts w:asciiTheme="minorHAnsi" w:hAnsiTheme="minorHAnsi"/>
          <w:i/>
          <w:szCs w:val="22"/>
        </w:rPr>
      </w:pPr>
    </w:p>
    <w:p w:rsidR="00A71E3A" w:rsidRDefault="00A71E3A">
      <w:r>
        <w:t>In order to address the s92 request and provide support for the long term consent</w:t>
      </w:r>
      <w:r w:rsidR="00B3746E">
        <w:t xml:space="preserve"> application</w:t>
      </w:r>
      <w:r>
        <w:t xml:space="preserve">, </w:t>
      </w:r>
      <w:r w:rsidR="005E3F04">
        <w:t>c</w:t>
      </w:r>
      <w:r>
        <w:t xml:space="preserve">onsultant </w:t>
      </w:r>
      <w:r w:rsidR="005E3F04">
        <w:t>e</w:t>
      </w:r>
      <w:r>
        <w:t xml:space="preserve">ngineers </w:t>
      </w:r>
      <w:r w:rsidR="005E3F04">
        <w:t>Sigma</w:t>
      </w:r>
      <w:r>
        <w:t xml:space="preserve"> </w:t>
      </w:r>
      <w:r w:rsidR="005E3F04">
        <w:t xml:space="preserve">Consultants </w:t>
      </w:r>
      <w:r>
        <w:t xml:space="preserve">were engaged to undertake initial </w:t>
      </w:r>
      <w:r w:rsidR="00C95C57">
        <w:t>investigations</w:t>
      </w:r>
      <w:r>
        <w:t xml:space="preserve"> and provide recomme</w:t>
      </w:r>
      <w:r w:rsidR="00B3746E">
        <w:t>n</w:t>
      </w:r>
      <w:r>
        <w:t>dations</w:t>
      </w:r>
      <w:r w:rsidR="00B3746E">
        <w:t xml:space="preserve"> for </w:t>
      </w:r>
      <w:r w:rsidR="005E3F04">
        <w:t>mitigation</w:t>
      </w:r>
      <w:r>
        <w:t xml:space="preserve">.  At the same time </w:t>
      </w:r>
      <w:r w:rsidR="005E3F04">
        <w:t>e</w:t>
      </w:r>
      <w:r>
        <w:t xml:space="preserve">cological and </w:t>
      </w:r>
      <w:r w:rsidR="005E3F04">
        <w:t>f</w:t>
      </w:r>
      <w:r>
        <w:t xml:space="preserve">isheries consultant Keith Hamill (River Lakes Ltd) was engaged to undertake </w:t>
      </w:r>
      <w:r w:rsidR="005E3F04">
        <w:t xml:space="preserve">an </w:t>
      </w:r>
      <w:r>
        <w:t xml:space="preserve">ecological survey </w:t>
      </w:r>
      <w:r w:rsidR="005E3F04">
        <w:t>to address</w:t>
      </w:r>
      <w:r>
        <w:t xml:space="preserve"> the points raised in the s92 request.</w:t>
      </w:r>
    </w:p>
    <w:p w:rsidR="00A71E3A" w:rsidRDefault="00A71E3A"/>
    <w:p w:rsidR="00C95C57" w:rsidRDefault="00E33EDF" w:rsidP="00C95C57">
      <w:r w:rsidRPr="00923C81">
        <w:t>The detail</w:t>
      </w:r>
      <w:r>
        <w:t xml:space="preserve"> below provides</w:t>
      </w:r>
      <w:r w:rsidRPr="00923C81">
        <w:t xml:space="preserve"> information to address the </w:t>
      </w:r>
      <w:r w:rsidR="00C95C57">
        <w:t xml:space="preserve">engineering and hydraulic elements of the </w:t>
      </w:r>
      <w:r w:rsidRPr="00923C81">
        <w:t>Section 92 questions relatin</w:t>
      </w:r>
      <w:r>
        <w:t xml:space="preserve">g to increasing </w:t>
      </w:r>
      <w:r w:rsidRPr="00923C81">
        <w:t>discharge from 239 L/s to 500 L/s.</w:t>
      </w:r>
      <w:r w:rsidR="00C95C57" w:rsidRPr="00C95C57">
        <w:t xml:space="preserve"> </w:t>
      </w:r>
      <w:r w:rsidR="00C95C57">
        <w:t>Ecological aspects are address</w:t>
      </w:r>
      <w:r w:rsidR="00D91F70">
        <w:t>ed</w:t>
      </w:r>
      <w:r w:rsidR="00C95C57">
        <w:t xml:space="preserve"> in Keith Hamill's report</w:t>
      </w:r>
      <w:r w:rsidR="007F0240">
        <w:t>-</w:t>
      </w:r>
      <w:r w:rsidR="00B3746E">
        <w:t xml:space="preserve"> </w:t>
      </w:r>
      <w:r w:rsidR="0066200A" w:rsidRPr="005E3F04">
        <w:rPr>
          <w:i/>
        </w:rPr>
        <w:t xml:space="preserve">2017- </w:t>
      </w:r>
      <w:r w:rsidR="00C95C57" w:rsidRPr="00C95C57">
        <w:rPr>
          <w:i/>
        </w:rPr>
        <w:t xml:space="preserve">Lake </w:t>
      </w:r>
      <w:proofErr w:type="spellStart"/>
      <w:r w:rsidR="00C95C57" w:rsidRPr="00C95C57">
        <w:rPr>
          <w:i/>
        </w:rPr>
        <w:t>Ōkāreka</w:t>
      </w:r>
      <w:proofErr w:type="spellEnd"/>
      <w:r w:rsidR="00C95C57" w:rsidRPr="00C95C57">
        <w:rPr>
          <w:i/>
        </w:rPr>
        <w:t xml:space="preserve"> overflow, Waitangi Stream: Ecology effects of increased flow. </w:t>
      </w:r>
      <w:proofErr w:type="gramStart"/>
      <w:r w:rsidR="00C95C57" w:rsidRPr="00C95C57">
        <w:rPr>
          <w:i/>
        </w:rPr>
        <w:t>Resource consent application CH17-00717</w:t>
      </w:r>
      <w:r w:rsidR="00C95C57">
        <w:rPr>
          <w:i/>
        </w:rPr>
        <w:t>.</w:t>
      </w:r>
      <w:proofErr w:type="gramEnd"/>
      <w:r w:rsidR="00C95C57">
        <w:rPr>
          <w:i/>
        </w:rPr>
        <w:t xml:space="preserve"> </w:t>
      </w:r>
    </w:p>
    <w:p w:rsidR="003755D2" w:rsidRDefault="003755D2"/>
    <w:p w:rsidR="007F0240" w:rsidRDefault="007F0240">
      <w:r>
        <w:t xml:space="preserve">The Hamill report and this engineering assessment are BOPRC's response to the s92 </w:t>
      </w:r>
      <w:r w:rsidR="005E3F04">
        <w:t>request</w:t>
      </w:r>
      <w:r>
        <w:t xml:space="preserve"> dated 9</w:t>
      </w:r>
      <w:r w:rsidRPr="00D91F70">
        <w:rPr>
          <w:vertAlign w:val="superscript"/>
        </w:rPr>
        <w:t>th</w:t>
      </w:r>
      <w:r>
        <w:t xml:space="preserve"> August 2017.</w:t>
      </w:r>
    </w:p>
    <w:p w:rsidR="005E3F04" w:rsidRDefault="005E3F04"/>
    <w:p w:rsidR="003277EE" w:rsidRDefault="003277EE">
      <w:pPr>
        <w:rPr>
          <w:b/>
        </w:rPr>
      </w:pPr>
      <w:r w:rsidRPr="003277EE">
        <w:rPr>
          <w:b/>
        </w:rPr>
        <w:t xml:space="preserve">Increasing </w:t>
      </w:r>
      <w:r w:rsidR="003C4581">
        <w:rPr>
          <w:b/>
        </w:rPr>
        <w:t>D</w:t>
      </w:r>
      <w:r w:rsidRPr="003277EE">
        <w:rPr>
          <w:b/>
        </w:rPr>
        <w:t>ischarge</w:t>
      </w:r>
    </w:p>
    <w:p w:rsidR="008B0F69" w:rsidRPr="008B0F69" w:rsidRDefault="008B0F69" w:rsidP="008B0F69">
      <w:pPr>
        <w:rPr>
          <w:b/>
        </w:rPr>
      </w:pPr>
    </w:p>
    <w:p w:rsidR="008B0F69" w:rsidRPr="008B0F69" w:rsidRDefault="008B0F69" w:rsidP="008B0F69">
      <w:r w:rsidRPr="008B0F69">
        <w:t xml:space="preserve">Stream gauging is recorded 5 m </w:t>
      </w:r>
      <w:r w:rsidR="00D91F70" w:rsidRPr="00D91F70">
        <w:t>upstream</w:t>
      </w:r>
      <w:r w:rsidRPr="008B0F69">
        <w:t xml:space="preserve"> of Culvert 1 (figure 1) and all discharge discussed below includes spring flow and any stormwater inflow into the Waitangi Stream at this point. Continuous telemetry has been installed and flows recorded since July 2017</w:t>
      </w:r>
      <w:r w:rsidR="00D934FA">
        <w:t>;</w:t>
      </w:r>
      <w:r w:rsidRPr="008B0F69">
        <w:t xml:space="preserve"> any information can be made available on request. On the 23</w:t>
      </w:r>
      <w:r w:rsidRPr="008B0F69">
        <w:rPr>
          <w:vertAlign w:val="superscript"/>
        </w:rPr>
        <w:t>rd</w:t>
      </w:r>
      <w:r w:rsidRPr="008B0F69">
        <w:t xml:space="preserve"> June 2017 discharge was increased to approximately 272 L/s and progressively increased to a maximum discharge of approximately 350 L/s on 6</w:t>
      </w:r>
      <w:r w:rsidRPr="008B0F69">
        <w:rPr>
          <w:vertAlign w:val="superscript"/>
        </w:rPr>
        <w:t>th</w:t>
      </w:r>
      <w:r w:rsidRPr="008B0F69">
        <w:t xml:space="preserve"> July 2017. 500 L/s was achieved on the 8</w:t>
      </w:r>
      <w:r w:rsidRPr="008B0F69">
        <w:rPr>
          <w:vertAlign w:val="superscript"/>
        </w:rPr>
        <w:t>th</w:t>
      </w:r>
      <w:r w:rsidRPr="008B0F69">
        <w:t xml:space="preserve"> of August 2017 by the addition of a second overland pipe and pump. </w:t>
      </w:r>
    </w:p>
    <w:p w:rsidR="008B0F69" w:rsidRDefault="008B0F69" w:rsidP="008B0F69"/>
    <w:p w:rsidR="009A74AE" w:rsidRPr="008B0F69" w:rsidRDefault="009A74AE" w:rsidP="009A74AE">
      <w:pPr>
        <w:ind w:left="284"/>
        <w:contextualSpacing/>
      </w:pPr>
      <w:r>
        <w:rPr>
          <w:noProof/>
          <w:lang w:eastAsia="en-NZ"/>
        </w:rPr>
        <w:drawing>
          <wp:inline distT="0" distB="0" distL="0" distR="0" wp14:anchorId="075F85AC" wp14:editId="7697C02B">
            <wp:extent cx="5470497" cy="28767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email"/>
                    <a:stretch>
                      <a:fillRect/>
                    </a:stretch>
                  </pic:blipFill>
                  <pic:spPr>
                    <a:xfrm>
                      <a:off x="0" y="0"/>
                      <a:ext cx="5482923" cy="2883299"/>
                    </a:xfrm>
                    <a:prstGeom prst="rect">
                      <a:avLst/>
                    </a:prstGeom>
                  </pic:spPr>
                </pic:pic>
              </a:graphicData>
            </a:graphic>
          </wp:inline>
        </w:drawing>
      </w:r>
    </w:p>
    <w:p w:rsidR="009A74AE" w:rsidRDefault="009A74AE" w:rsidP="009A74AE">
      <w:pPr>
        <w:keepNext/>
        <w:jc w:val="center"/>
      </w:pPr>
    </w:p>
    <w:p w:rsidR="009A74AE" w:rsidRPr="00D91F70" w:rsidRDefault="009A74AE" w:rsidP="009A74AE">
      <w:pPr>
        <w:pStyle w:val="Caption"/>
        <w:ind w:left="284"/>
        <w:jc w:val="left"/>
        <w:rPr>
          <w:color w:val="auto"/>
          <w:sz w:val="20"/>
          <w:szCs w:val="24"/>
        </w:rPr>
      </w:pPr>
      <w:r w:rsidRPr="00D91F70">
        <w:rPr>
          <w:color w:val="auto"/>
          <w:sz w:val="20"/>
          <w:szCs w:val="24"/>
        </w:rPr>
        <w:t xml:space="preserve">Figure </w:t>
      </w:r>
      <w:r w:rsidRPr="00D91F70">
        <w:rPr>
          <w:color w:val="auto"/>
          <w:sz w:val="20"/>
          <w:szCs w:val="24"/>
        </w:rPr>
        <w:fldChar w:fldCharType="begin"/>
      </w:r>
      <w:r w:rsidRPr="00D91F70">
        <w:rPr>
          <w:color w:val="auto"/>
          <w:sz w:val="20"/>
          <w:szCs w:val="24"/>
        </w:rPr>
        <w:instrText xml:space="preserve"> SEQ Figure \* ARABIC </w:instrText>
      </w:r>
      <w:r w:rsidRPr="00D91F70">
        <w:rPr>
          <w:color w:val="auto"/>
          <w:sz w:val="20"/>
          <w:szCs w:val="24"/>
        </w:rPr>
        <w:fldChar w:fldCharType="separate"/>
      </w:r>
      <w:r w:rsidR="00B37EA3">
        <w:rPr>
          <w:noProof/>
          <w:color w:val="auto"/>
          <w:sz w:val="20"/>
          <w:szCs w:val="24"/>
        </w:rPr>
        <w:t>1</w:t>
      </w:r>
      <w:r w:rsidRPr="00D91F70">
        <w:rPr>
          <w:noProof/>
          <w:color w:val="auto"/>
          <w:sz w:val="20"/>
          <w:szCs w:val="24"/>
        </w:rPr>
        <w:fldChar w:fldCharType="end"/>
      </w:r>
      <w:r w:rsidRPr="00D91F70">
        <w:rPr>
          <w:color w:val="auto"/>
          <w:sz w:val="20"/>
          <w:szCs w:val="24"/>
        </w:rPr>
        <w:t>: Waitangi Stream flow path.</w:t>
      </w:r>
    </w:p>
    <w:p w:rsidR="009A74AE" w:rsidRPr="008B0F69" w:rsidRDefault="009A74AE" w:rsidP="008B0F69"/>
    <w:p w:rsidR="008B0F69" w:rsidRPr="008B0F69" w:rsidRDefault="008B0F69" w:rsidP="008B0F69">
      <w:r w:rsidRPr="008B0F69">
        <w:t>BOPRC staff visually traversed the Waitangi Stream to baseline erosion from the discharge point to Lake</w:t>
      </w:r>
      <w:r w:rsidR="00D934FA">
        <w:t xml:space="preserve"> Tarawera</w:t>
      </w:r>
      <w:r w:rsidRPr="008B0F69">
        <w:t xml:space="preserve"> </w:t>
      </w:r>
      <w:r w:rsidR="00D934FA">
        <w:t>outfall</w:t>
      </w:r>
      <w:r w:rsidRPr="008B0F69">
        <w:t xml:space="preserve"> prior to increasing flow (figure 1). Inspections between the </w:t>
      </w:r>
      <w:r w:rsidRPr="008B0F69">
        <w:lastRenderedPageBreak/>
        <w:t>23</w:t>
      </w:r>
      <w:r w:rsidRPr="008B0F69">
        <w:rPr>
          <w:vertAlign w:val="superscript"/>
        </w:rPr>
        <w:t>rd</w:t>
      </w:r>
      <w:r w:rsidRPr="008B0F69">
        <w:t xml:space="preserve"> June – 25</w:t>
      </w:r>
      <w:r w:rsidRPr="008B0F69">
        <w:rPr>
          <w:vertAlign w:val="superscript"/>
        </w:rPr>
        <w:t>th</w:t>
      </w:r>
      <w:r w:rsidRPr="008B0F69">
        <w:t xml:space="preserve"> July 2017 found that Culvert 2 was hanging approximately 1.5 m (present prior to increased discharge) from the stream bed and the immediate section downstream of Culvert 2 had vegetation and debris creating partial stream blockage</w:t>
      </w:r>
      <w:r w:rsidR="00C363A2">
        <w:t>.</w:t>
      </w:r>
      <w:r w:rsidR="00F47F88">
        <w:t xml:space="preserve"> The effect of this caused </w:t>
      </w:r>
      <w:r w:rsidRPr="008B0F69">
        <w:t>flows</w:t>
      </w:r>
      <w:r w:rsidR="00F47F88">
        <w:t xml:space="preserve"> to be diverted towards the stream bank</w:t>
      </w:r>
      <w:r w:rsidRPr="008B0F69">
        <w:t xml:space="preserve"> </w:t>
      </w:r>
      <w:r w:rsidR="00F47F88">
        <w:t>creating</w:t>
      </w:r>
      <w:r w:rsidR="00C363A2">
        <w:t xml:space="preserve"> localised erosion</w:t>
      </w:r>
      <w:r w:rsidR="00F47F88">
        <w:t>.</w:t>
      </w:r>
      <w:r w:rsidR="00C363A2">
        <w:t xml:space="preserve"> </w:t>
      </w:r>
      <w:r w:rsidRPr="008B0F69">
        <w:t>It was also found that Culvert 3 was partial blocked and running at approximately 90% capacity. An engineering consultant was engaged to provide:</w:t>
      </w:r>
    </w:p>
    <w:p w:rsidR="008B0F69" w:rsidRPr="008B0F69" w:rsidRDefault="008B0F69" w:rsidP="008B0F69"/>
    <w:p w:rsidR="008B0F69" w:rsidRPr="008B0F69" w:rsidRDefault="008B0F69" w:rsidP="008B0F69">
      <w:pPr>
        <w:numPr>
          <w:ilvl w:val="0"/>
          <w:numId w:val="5"/>
        </w:numPr>
        <w:contextualSpacing/>
      </w:pPr>
      <w:r w:rsidRPr="008B0F69">
        <w:t>specification for bank protection between Culvert 2 (appendix 1);</w:t>
      </w:r>
    </w:p>
    <w:p w:rsidR="008B0F69" w:rsidRPr="008B0F69" w:rsidRDefault="008B0F69" w:rsidP="008B0F69">
      <w:pPr>
        <w:numPr>
          <w:ilvl w:val="0"/>
          <w:numId w:val="5"/>
        </w:numPr>
        <w:contextualSpacing/>
      </w:pPr>
      <w:r w:rsidRPr="008B0F69">
        <w:t>input for weir structures for energy dissipation;</w:t>
      </w:r>
    </w:p>
    <w:p w:rsidR="008B0F69" w:rsidRPr="008B0F69" w:rsidRDefault="008B0F69" w:rsidP="008B0F69">
      <w:pPr>
        <w:numPr>
          <w:ilvl w:val="0"/>
          <w:numId w:val="5"/>
        </w:numPr>
        <w:contextualSpacing/>
      </w:pPr>
      <w:r w:rsidRPr="008B0F69">
        <w:t>specification for energy dissipation for Culvert 2 and immediate downstream section (appendix 2);</w:t>
      </w:r>
    </w:p>
    <w:p w:rsidR="008B0F69" w:rsidRPr="008B0F69" w:rsidRDefault="008B0F69" w:rsidP="008B0F69">
      <w:pPr>
        <w:numPr>
          <w:ilvl w:val="0"/>
          <w:numId w:val="5"/>
        </w:numPr>
        <w:contextualSpacing/>
      </w:pPr>
      <w:r w:rsidRPr="008B0F69">
        <w:t>specification for adding an additional high-level 450</w:t>
      </w:r>
      <w:r w:rsidR="00D934FA">
        <w:t xml:space="preserve"> </w:t>
      </w:r>
      <w:r w:rsidRPr="008B0F69">
        <w:t>mm dia</w:t>
      </w:r>
      <w:r w:rsidR="00D934FA">
        <w:t>meter</w:t>
      </w:r>
      <w:r w:rsidRPr="008B0F69">
        <w:t xml:space="preserve"> </w:t>
      </w:r>
      <w:r w:rsidR="00D934FA">
        <w:t xml:space="preserve">pipe </w:t>
      </w:r>
      <w:r w:rsidRPr="008B0F69">
        <w:t>next to Culvert 3 (appendix 3); and</w:t>
      </w:r>
    </w:p>
    <w:p w:rsidR="00F512F5" w:rsidRDefault="008B0F69" w:rsidP="00D91F70">
      <w:pPr>
        <w:numPr>
          <w:ilvl w:val="0"/>
          <w:numId w:val="5"/>
        </w:numPr>
        <w:contextualSpacing/>
      </w:pPr>
      <w:proofErr w:type="gramStart"/>
      <w:r w:rsidRPr="008B0F69">
        <w:t>input</w:t>
      </w:r>
      <w:proofErr w:type="gramEnd"/>
      <w:r w:rsidRPr="008B0F69">
        <w:t xml:space="preserve"> for erosion monitoring.</w:t>
      </w:r>
    </w:p>
    <w:p w:rsidR="008B0F69" w:rsidRPr="008B0F69" w:rsidRDefault="008B0F69" w:rsidP="009A74AE">
      <w:pPr>
        <w:ind w:left="284"/>
        <w:contextualSpacing/>
      </w:pPr>
    </w:p>
    <w:p w:rsidR="00CB177A" w:rsidRDefault="00DA0FB1">
      <w:pPr>
        <w:rPr>
          <w:b/>
        </w:rPr>
      </w:pPr>
      <w:r>
        <w:rPr>
          <w:b/>
        </w:rPr>
        <w:t>Outlet, E</w:t>
      </w:r>
      <w:r w:rsidR="00CB177A">
        <w:rPr>
          <w:b/>
        </w:rPr>
        <w:t xml:space="preserve">rosion </w:t>
      </w:r>
      <w:r w:rsidR="00ED28FF">
        <w:rPr>
          <w:b/>
        </w:rPr>
        <w:t>Mitigation/</w:t>
      </w:r>
      <w:r w:rsidR="00CB177A">
        <w:rPr>
          <w:b/>
        </w:rPr>
        <w:t>monitoring</w:t>
      </w:r>
      <w:r>
        <w:rPr>
          <w:b/>
        </w:rPr>
        <w:t xml:space="preserve"> and Culvert installation</w:t>
      </w:r>
    </w:p>
    <w:p w:rsidR="00DA0FB1" w:rsidRDefault="00DA0FB1">
      <w:pPr>
        <w:rPr>
          <w:b/>
        </w:rPr>
      </w:pPr>
    </w:p>
    <w:p w:rsidR="00DA0FB1" w:rsidRPr="002A57D4" w:rsidRDefault="00906B96" w:rsidP="002A57D4">
      <w:pPr>
        <w:rPr>
          <w:b/>
        </w:rPr>
      </w:pPr>
      <w:r>
        <w:t>The new o</w:t>
      </w:r>
      <w:r w:rsidR="00DA0FB1">
        <w:t>verland pipeline</w:t>
      </w:r>
      <w:r w:rsidR="00F07655">
        <w:t xml:space="preserve"> </w:t>
      </w:r>
      <w:r w:rsidR="00ED28FF">
        <w:t xml:space="preserve">outlet </w:t>
      </w:r>
      <w:r>
        <w:t>was</w:t>
      </w:r>
      <w:r w:rsidR="00DA0FB1">
        <w:t xml:space="preserve"> installed 5-8</w:t>
      </w:r>
      <w:r w:rsidR="00CC01FF">
        <w:t xml:space="preserve"> </w:t>
      </w:r>
      <w:r w:rsidR="00DA0FB1">
        <w:t xml:space="preserve">m downstream of </w:t>
      </w:r>
      <w:r w:rsidR="00ED28FF">
        <w:t xml:space="preserve">the </w:t>
      </w:r>
      <w:r w:rsidR="00DA0FB1">
        <w:t>existing discharge point</w:t>
      </w:r>
      <w:r>
        <w:t>. T</w:t>
      </w:r>
      <w:r w:rsidR="00F07655">
        <w:t xml:space="preserve">he </w:t>
      </w:r>
      <w:r w:rsidR="00DA0FB1">
        <w:t xml:space="preserve">stream bed in this area had </w:t>
      </w:r>
      <w:r w:rsidR="00F07655">
        <w:t xml:space="preserve">existing </w:t>
      </w:r>
      <w:r w:rsidR="00DA0FB1">
        <w:t xml:space="preserve">rock </w:t>
      </w:r>
      <w:proofErr w:type="spellStart"/>
      <w:r w:rsidR="00DA0FB1">
        <w:t>spawl</w:t>
      </w:r>
      <w:proofErr w:type="spellEnd"/>
      <w:r w:rsidR="00DA0FB1">
        <w:t xml:space="preserve"> </w:t>
      </w:r>
      <w:r w:rsidR="00ED28FF">
        <w:t>placed</w:t>
      </w:r>
      <w:r w:rsidR="00F07655">
        <w:t xml:space="preserve"> </w:t>
      </w:r>
      <w:r w:rsidR="00DA0FB1">
        <w:t>for energy dissipation prior to</w:t>
      </w:r>
      <w:r w:rsidR="00F07655">
        <w:t xml:space="preserve"> the</w:t>
      </w:r>
      <w:r w:rsidR="00DA0FB1">
        <w:t xml:space="preserve"> additional pipeline being installed. </w:t>
      </w:r>
      <w:r w:rsidR="0058310E">
        <w:t>There was no evidence of erosion in this area prior to increasing discharge</w:t>
      </w:r>
      <w:r w:rsidR="00ED28FF">
        <w:t xml:space="preserve"> however a</w:t>
      </w:r>
      <w:r w:rsidR="0058310E">
        <w:t>dditional rock spalls w</w:t>
      </w:r>
      <w:r w:rsidR="00486754">
        <w:t>ere</w:t>
      </w:r>
      <w:r w:rsidR="0058310E">
        <w:t xml:space="preserve"> </w:t>
      </w:r>
      <w:r w:rsidR="00486754">
        <w:t>placed at</w:t>
      </w:r>
      <w:r w:rsidR="002A57D4">
        <w:t xml:space="preserve"> the new</w:t>
      </w:r>
      <w:r w:rsidR="0058310E">
        <w:t xml:space="preserve"> </w:t>
      </w:r>
      <w:r w:rsidR="003A67F6">
        <w:t>pipe</w:t>
      </w:r>
      <w:r w:rsidR="0058310E">
        <w:t xml:space="preserve"> outlet and along bank to further remove</w:t>
      </w:r>
      <w:r w:rsidR="002A57D4">
        <w:t xml:space="preserve"> energy </w:t>
      </w:r>
      <w:r w:rsidR="00486754">
        <w:t xml:space="preserve">and protect stream bed </w:t>
      </w:r>
      <w:r w:rsidR="002A57D4">
        <w:t>in this area (see appendix 4</w:t>
      </w:r>
      <w:r w:rsidR="0058310E">
        <w:t>)</w:t>
      </w:r>
      <w:r w:rsidR="002A57D4">
        <w:t>.</w:t>
      </w:r>
    </w:p>
    <w:p w:rsidR="00A8697C" w:rsidRDefault="00A8697C" w:rsidP="002A57D4"/>
    <w:p w:rsidR="00A43C0D" w:rsidRDefault="006E15E7" w:rsidP="002A57D4">
      <w:r>
        <w:t>After</w:t>
      </w:r>
      <w:r w:rsidR="00D91F70">
        <w:t xml:space="preserve"> </w:t>
      </w:r>
      <w:r w:rsidR="00A43C0D">
        <w:t>consultation and inspection</w:t>
      </w:r>
      <w:r w:rsidR="00B37EA3">
        <w:t xml:space="preserve"> by</w:t>
      </w:r>
      <w:r w:rsidR="00A43C0D">
        <w:t xml:space="preserve"> </w:t>
      </w:r>
      <w:r w:rsidR="00D91F70">
        <w:t>Sigma Consultants</w:t>
      </w:r>
      <w:r w:rsidR="00A43C0D">
        <w:t>,</w:t>
      </w:r>
      <w:r>
        <w:t xml:space="preserve"> the below </w:t>
      </w:r>
      <w:r w:rsidR="00A43C0D">
        <w:t xml:space="preserve">mitigation </w:t>
      </w:r>
      <w:r>
        <w:t>and monitoring</w:t>
      </w:r>
      <w:r w:rsidR="00A43C0D">
        <w:t xml:space="preserve"> work</w:t>
      </w:r>
      <w:r>
        <w:t xml:space="preserve"> was undertaken</w:t>
      </w:r>
      <w:r w:rsidR="00A43C0D">
        <w:t>.</w:t>
      </w:r>
      <w:r w:rsidR="00D91F70">
        <w:t xml:space="preserve"> </w:t>
      </w:r>
    </w:p>
    <w:p w:rsidR="00A43C0D" w:rsidRDefault="00A43C0D" w:rsidP="002A57D4"/>
    <w:p w:rsidR="00B1368E" w:rsidRDefault="00A8697C" w:rsidP="002A57D4">
      <w:r>
        <w:t xml:space="preserve">Culvert 2 had approximately 8 tonne of rock </w:t>
      </w:r>
      <w:r w:rsidR="00A534E1">
        <w:t xml:space="preserve">placed </w:t>
      </w:r>
      <w:r>
        <w:t xml:space="preserve">(200-400 mm in size) to bridge the hanging gap from the culvert apron to bed level. Energy dissipation also occurs in this area due to the </w:t>
      </w:r>
      <w:r w:rsidR="008B0F69">
        <w:t>irregularity</w:t>
      </w:r>
      <w:r>
        <w:t xml:space="preserve"> </w:t>
      </w:r>
      <w:r w:rsidR="00B331D7">
        <w:t xml:space="preserve">of </w:t>
      </w:r>
      <w:r>
        <w:t xml:space="preserve">rock shapes. </w:t>
      </w:r>
      <w:r w:rsidR="00A534E1">
        <w:t xml:space="preserve">The outlet banks of Culvert 2 have </w:t>
      </w:r>
      <w:r w:rsidR="00FC0337">
        <w:t xml:space="preserve">a combination of </w:t>
      </w:r>
      <w:proofErr w:type="spellStart"/>
      <w:r w:rsidR="00A534E1">
        <w:t>Cirtex</w:t>
      </w:r>
      <w:proofErr w:type="spellEnd"/>
      <w:r w:rsidR="00A534E1">
        <w:t xml:space="preserve"> </w:t>
      </w:r>
      <w:proofErr w:type="spellStart"/>
      <w:r w:rsidR="00A534E1">
        <w:t>Secudrain</w:t>
      </w:r>
      <w:proofErr w:type="spellEnd"/>
      <w:r w:rsidR="00A534E1">
        <w:t xml:space="preserve"> (cloth and geotechnical grid material) pinned down </w:t>
      </w:r>
      <w:r w:rsidR="00FC0337">
        <w:t xml:space="preserve">with </w:t>
      </w:r>
      <w:r w:rsidR="00A534E1">
        <w:t>R10 hooked bodkins</w:t>
      </w:r>
      <w:r w:rsidR="00FC0337">
        <w:t xml:space="preserve"> along with plywood</w:t>
      </w:r>
      <w:r w:rsidR="00A534E1">
        <w:t xml:space="preserve"> to minimise </w:t>
      </w:r>
      <w:r w:rsidR="00FC0337">
        <w:t>scour from flow and</w:t>
      </w:r>
      <w:r w:rsidR="00A534E1">
        <w:t xml:space="preserve"> splashing water as it exits the culvert and over the rocks</w:t>
      </w:r>
      <w:r w:rsidR="00FC0337">
        <w:t xml:space="preserve"> (appendix 2)</w:t>
      </w:r>
      <w:r w:rsidR="00A534E1">
        <w:t>.</w:t>
      </w:r>
      <w:r w:rsidR="00FC0337">
        <w:t xml:space="preserve"> </w:t>
      </w:r>
      <w:r w:rsidR="00B331D7">
        <w:t>In addition, t</w:t>
      </w:r>
      <w:r>
        <w:t xml:space="preserve">he rocks </w:t>
      </w:r>
      <w:r w:rsidR="00B37EA3">
        <w:t>facilitate</w:t>
      </w:r>
      <w:r>
        <w:t xml:space="preserve"> fish passage as it removes the hanging </w:t>
      </w:r>
      <w:r w:rsidR="00FC0337">
        <w:t xml:space="preserve">culvert </w:t>
      </w:r>
      <w:r>
        <w:t xml:space="preserve">as being a potential barrier to native fish passage. </w:t>
      </w:r>
    </w:p>
    <w:p w:rsidR="00FC0337" w:rsidRDefault="00FC0337" w:rsidP="002A57D4"/>
    <w:p w:rsidR="008722F7" w:rsidRDefault="002A57D4" w:rsidP="008722F7">
      <w:proofErr w:type="gramStart"/>
      <w:r>
        <w:t xml:space="preserve">Staff </w:t>
      </w:r>
      <w:r w:rsidR="00786138">
        <w:t>have</w:t>
      </w:r>
      <w:proofErr w:type="gramEnd"/>
      <w:r w:rsidR="00786138">
        <w:t xml:space="preserve"> </w:t>
      </w:r>
      <w:r w:rsidR="00A43C0D">
        <w:t>continu</w:t>
      </w:r>
      <w:r w:rsidR="00786138">
        <w:t>ed</w:t>
      </w:r>
      <w:r w:rsidR="00A43C0D">
        <w:t xml:space="preserve"> to </w:t>
      </w:r>
      <w:r>
        <w:t>undertake visual erosion monitoring by trave</w:t>
      </w:r>
      <w:bookmarkStart w:id="0" w:name="_GoBack"/>
      <w:bookmarkEnd w:id="0"/>
      <w:r>
        <w:t xml:space="preserve">rsing from discharge point to Tarawera outfall, initially </w:t>
      </w:r>
      <w:r w:rsidR="00786138">
        <w:t xml:space="preserve">done </w:t>
      </w:r>
      <w:r>
        <w:t xml:space="preserve">on a weekly basis </w:t>
      </w:r>
      <w:r w:rsidR="00786138">
        <w:t xml:space="preserve">however now undertaken </w:t>
      </w:r>
      <w:r>
        <w:t>month</w:t>
      </w:r>
      <w:r w:rsidR="00786138">
        <w:t>ly</w:t>
      </w:r>
      <w:r w:rsidR="00486754">
        <w:t xml:space="preserve"> based on the erosion seen</w:t>
      </w:r>
      <w:r>
        <w:t xml:space="preserve">. Sections between the discharge outlet to Culvert 2 and downstream of </w:t>
      </w:r>
      <w:r w:rsidR="007131D0">
        <w:t xml:space="preserve">the </w:t>
      </w:r>
      <w:r w:rsidR="00506262">
        <w:t>w</w:t>
      </w:r>
      <w:r>
        <w:t xml:space="preserve">aterfall to Lake Tarawera </w:t>
      </w:r>
      <w:r w:rsidR="00B331D7">
        <w:t xml:space="preserve">outfall </w:t>
      </w:r>
      <w:r>
        <w:t>show</w:t>
      </w:r>
      <w:r w:rsidR="00B331D7">
        <w:t xml:space="preserve"> no</w:t>
      </w:r>
      <w:r>
        <w:t xml:space="preserve"> </w:t>
      </w:r>
      <w:r w:rsidR="00CC01FF">
        <w:t xml:space="preserve">signs of </w:t>
      </w:r>
      <w:r>
        <w:t xml:space="preserve">significant erosion (refer to Hamill, 2017). </w:t>
      </w:r>
      <w:r w:rsidR="004D4A95">
        <w:t>Temporary bank/toe protect</w:t>
      </w:r>
      <w:r w:rsidR="005F6CCF">
        <w:t>ion</w:t>
      </w:r>
      <w:r w:rsidR="004D4A95">
        <w:t xml:space="preserve"> was installed at Culvert 2 </w:t>
      </w:r>
      <w:r w:rsidR="005F6CCF">
        <w:t>to 40</w:t>
      </w:r>
      <w:r w:rsidR="00CC01FF">
        <w:t xml:space="preserve"> </w:t>
      </w:r>
      <w:r w:rsidR="005F6CCF">
        <w:t xml:space="preserve">m </w:t>
      </w:r>
      <w:r w:rsidR="004D4A95">
        <w:t>downstream</w:t>
      </w:r>
      <w:r w:rsidR="005F6CCF">
        <w:t xml:space="preserve"> and on both banks</w:t>
      </w:r>
      <w:r w:rsidR="00486754">
        <w:t xml:space="preserve"> in accordance with engineering </w:t>
      </w:r>
      <w:r w:rsidR="008B0F69">
        <w:t>advice</w:t>
      </w:r>
      <w:r w:rsidR="00486754">
        <w:t xml:space="preserve"> (see appendix 1)</w:t>
      </w:r>
      <w:r w:rsidR="005F6CCF">
        <w:t>.</w:t>
      </w:r>
      <w:r w:rsidR="004F7C14" w:rsidRPr="004F7C14">
        <w:t xml:space="preserve"> </w:t>
      </w:r>
      <w:r w:rsidR="004F7C14">
        <w:t>This area presents the biggest risk for bank and bed erosion as the bed fall from Culvert 2 is approximately 5-10% grade.</w:t>
      </w:r>
      <w:r w:rsidR="004F7C14" w:rsidRPr="008722F7">
        <w:t xml:space="preserve"> </w:t>
      </w:r>
      <w:r w:rsidR="008722F7">
        <w:t xml:space="preserve">In addition to this, there is a property located within 4 meters from the top of bank and undercutting </w:t>
      </w:r>
      <w:r w:rsidR="00B97C98">
        <w:t xml:space="preserve">could provide </w:t>
      </w:r>
      <w:r w:rsidR="008722F7">
        <w:t xml:space="preserve">a risk of bank stability failure. Since the installation of toe protection, there is no evidence of undercutting in the immediate area of the property. </w:t>
      </w:r>
    </w:p>
    <w:p w:rsidR="004F7C14" w:rsidRDefault="004F7C14"/>
    <w:p w:rsidR="008E76C7" w:rsidRDefault="00D91F70">
      <w:r>
        <w:t xml:space="preserve">Ongoing </w:t>
      </w:r>
      <w:r w:rsidR="004F7C14">
        <w:t>I</w:t>
      </w:r>
      <w:r w:rsidR="008722F7">
        <w:t>nspections</w:t>
      </w:r>
      <w:r w:rsidR="008722F7" w:rsidRPr="008722F7">
        <w:t xml:space="preserve"> </w:t>
      </w:r>
      <w:r w:rsidR="008722F7">
        <w:t xml:space="preserve">are undertaken </w:t>
      </w:r>
      <w:r w:rsidR="008722F7" w:rsidRPr="008722F7">
        <w:t xml:space="preserve">weekly </w:t>
      </w:r>
      <w:r w:rsidR="004F7C14">
        <w:t xml:space="preserve">between Culvert 2 to </w:t>
      </w:r>
      <w:r w:rsidR="009A74AE">
        <w:t>4</w:t>
      </w:r>
      <w:r w:rsidR="004F7C14">
        <w:t xml:space="preserve">0 m downstream </w:t>
      </w:r>
      <w:r w:rsidR="008722F7" w:rsidRPr="008722F7">
        <w:t xml:space="preserve">to monitor </w:t>
      </w:r>
      <w:r w:rsidR="004F7C14">
        <w:t xml:space="preserve">bed </w:t>
      </w:r>
      <w:r w:rsidR="008722F7" w:rsidRPr="008722F7">
        <w:t xml:space="preserve">erosion </w:t>
      </w:r>
      <w:r w:rsidR="00C500CA">
        <w:t xml:space="preserve">and in </w:t>
      </w:r>
      <w:r w:rsidR="00B331D7">
        <w:t>September</w:t>
      </w:r>
      <w:r w:rsidR="00500589">
        <w:t>,</w:t>
      </w:r>
      <w:r w:rsidR="00B331D7">
        <w:t xml:space="preserve"> </w:t>
      </w:r>
      <w:r w:rsidR="008722F7">
        <w:t xml:space="preserve">6 cross-section </w:t>
      </w:r>
      <w:r w:rsidR="008722F7" w:rsidRPr="008722F7">
        <w:t>transects</w:t>
      </w:r>
      <w:r w:rsidR="00C500CA">
        <w:t xml:space="preserve"> were installed to map erosion profile </w:t>
      </w:r>
      <w:r w:rsidR="00E93090">
        <w:t>(appendix 5)</w:t>
      </w:r>
      <w:r w:rsidR="005F6CCF">
        <w:t>.</w:t>
      </w:r>
      <w:r w:rsidR="00472072">
        <w:t xml:space="preserve"> </w:t>
      </w:r>
      <w:r w:rsidR="00472072" w:rsidRPr="00472072">
        <w:t xml:space="preserve">Unfortunately, there is no historical bed profile to draw quantitative bed erosion estimates however after an initial period of down </w:t>
      </w:r>
      <w:r w:rsidR="009A74AE" w:rsidRPr="00472072">
        <w:t>cutting</w:t>
      </w:r>
      <w:r w:rsidR="009A74AE">
        <w:t>;</w:t>
      </w:r>
      <w:r w:rsidR="00472072" w:rsidRPr="00472072">
        <w:t xml:space="preserve"> T1-T5 shows signs of</w:t>
      </w:r>
      <w:r w:rsidR="00472072">
        <w:t xml:space="preserve"> bed</w:t>
      </w:r>
      <w:r w:rsidR="00472072" w:rsidRPr="00472072">
        <w:t xml:space="preserve"> stabilisation </w:t>
      </w:r>
      <w:r w:rsidR="00472072">
        <w:t>with</w:t>
      </w:r>
      <w:r w:rsidR="00472072" w:rsidRPr="00472072">
        <w:t xml:space="preserve"> </w:t>
      </w:r>
      <w:r w:rsidR="00472072">
        <w:t xml:space="preserve">sediment </w:t>
      </w:r>
      <w:r w:rsidR="00472072" w:rsidRPr="00472072">
        <w:t xml:space="preserve">deposition </w:t>
      </w:r>
      <w:r w:rsidR="009A74AE">
        <w:t>occurring in</w:t>
      </w:r>
      <w:r w:rsidR="009A74AE" w:rsidRPr="00472072">
        <w:t xml:space="preserve"> </w:t>
      </w:r>
      <w:r w:rsidR="00472072" w:rsidRPr="00472072">
        <w:t xml:space="preserve">monitoring areas. </w:t>
      </w:r>
      <w:r w:rsidR="003461F3" w:rsidRPr="003461F3">
        <w:t xml:space="preserve"> </w:t>
      </w:r>
      <w:r w:rsidR="003461F3" w:rsidRPr="003461F3">
        <w:t xml:space="preserve">Along the same section of stream are three, 600 mm v-notch weirs were installed to dissipate energy by increasing water depth and plunging water. </w:t>
      </w:r>
      <w:r w:rsidR="00C500CA">
        <w:t xml:space="preserve"> </w:t>
      </w:r>
      <w:r w:rsidR="008722F7">
        <w:t xml:space="preserve">A negative impact of </w:t>
      </w:r>
      <w:r w:rsidR="00B250B4">
        <w:t xml:space="preserve">the </w:t>
      </w:r>
      <w:r w:rsidR="004F7C14">
        <w:t>weirs</w:t>
      </w:r>
      <w:r w:rsidR="008722F7" w:rsidRPr="008722F7">
        <w:t xml:space="preserve"> </w:t>
      </w:r>
      <w:r w:rsidR="008722F7">
        <w:t>is b</w:t>
      </w:r>
      <w:r w:rsidR="008722F7" w:rsidRPr="008722F7">
        <w:t xml:space="preserve">ed scour </w:t>
      </w:r>
      <w:r w:rsidR="00B250B4">
        <w:t xml:space="preserve">immediately </w:t>
      </w:r>
      <w:r w:rsidR="008722F7" w:rsidRPr="008722F7">
        <w:t xml:space="preserve">downstream of </w:t>
      </w:r>
      <w:r w:rsidR="008722F7">
        <w:t xml:space="preserve">the </w:t>
      </w:r>
      <w:r w:rsidR="008722F7" w:rsidRPr="008722F7">
        <w:t xml:space="preserve">structures </w:t>
      </w:r>
      <w:r w:rsidR="00B250B4">
        <w:t xml:space="preserve">as </w:t>
      </w:r>
      <w:r w:rsidR="008722F7" w:rsidRPr="008722F7">
        <w:t>the water plunges</w:t>
      </w:r>
      <w:r w:rsidR="00B250B4">
        <w:t xml:space="preserve"> onto natural bed material</w:t>
      </w:r>
      <w:r w:rsidR="00B91F8F">
        <w:t>.</w:t>
      </w:r>
      <w:r w:rsidR="00E93090">
        <w:t xml:space="preserve"> </w:t>
      </w:r>
      <w:r w:rsidR="008722F7" w:rsidRPr="008722F7">
        <w:t>Rock has been placed in areas of vulnerability</w:t>
      </w:r>
      <w:r w:rsidR="00B91F8F">
        <w:t xml:space="preserve"> (see T6, appendix 5)</w:t>
      </w:r>
      <w:r w:rsidR="00B91F8F" w:rsidRPr="008722F7">
        <w:t>.</w:t>
      </w:r>
      <w:r w:rsidR="00B250B4">
        <w:t xml:space="preserve"> </w:t>
      </w:r>
      <w:r w:rsidR="004C418F">
        <w:lastRenderedPageBreak/>
        <w:t>Erosion and ecological impact is discussed</w:t>
      </w:r>
      <w:r w:rsidR="00EB2078">
        <w:t xml:space="preserve"> </w:t>
      </w:r>
      <w:r w:rsidR="00B250B4">
        <w:t xml:space="preserve">further </w:t>
      </w:r>
      <w:r w:rsidR="00EB2078">
        <w:t xml:space="preserve">in </w:t>
      </w:r>
      <w:r w:rsidR="004C418F">
        <w:t>Keith Hamill</w:t>
      </w:r>
      <w:r w:rsidR="00EB2078">
        <w:t xml:space="preserve">’s report dated 16 October 2017- </w:t>
      </w:r>
      <w:r w:rsidR="00EB2078" w:rsidRPr="00EB2078">
        <w:rPr>
          <w:i/>
        </w:rPr>
        <w:t xml:space="preserve">Lake </w:t>
      </w:r>
      <w:proofErr w:type="spellStart"/>
      <w:r w:rsidR="00EB2078" w:rsidRPr="00EB2078">
        <w:rPr>
          <w:i/>
        </w:rPr>
        <w:t>Ōkāreka</w:t>
      </w:r>
      <w:proofErr w:type="spellEnd"/>
      <w:r w:rsidR="00EB2078" w:rsidRPr="00EB2078">
        <w:rPr>
          <w:i/>
        </w:rPr>
        <w:t xml:space="preserve"> overflow, Waitangi Stream: Ecology effects of increased flow. </w:t>
      </w:r>
      <w:proofErr w:type="gramStart"/>
      <w:r w:rsidR="00EB2078" w:rsidRPr="00EB2078">
        <w:rPr>
          <w:i/>
        </w:rPr>
        <w:t>Resource consent application CH17-00717</w:t>
      </w:r>
      <w:r w:rsidR="00EB2078">
        <w:rPr>
          <w:i/>
        </w:rPr>
        <w:t>.</w:t>
      </w:r>
      <w:proofErr w:type="gramEnd"/>
      <w:r w:rsidR="00CB302E">
        <w:rPr>
          <w:i/>
        </w:rPr>
        <w:t xml:space="preserve"> </w:t>
      </w:r>
    </w:p>
    <w:p w:rsidR="008E76C7" w:rsidRDefault="008E76C7"/>
    <w:p w:rsidR="003277EE" w:rsidRPr="00AA445E" w:rsidRDefault="008E76C7">
      <w:pPr>
        <w:rPr>
          <w:b/>
        </w:rPr>
      </w:pPr>
      <w:r>
        <w:t xml:space="preserve">As discussed </w:t>
      </w:r>
      <w:r w:rsidR="008C059D">
        <w:t xml:space="preserve">in the </w:t>
      </w:r>
      <w:r>
        <w:t>above</w:t>
      </w:r>
      <w:r w:rsidR="008C059D">
        <w:t xml:space="preserve"> section</w:t>
      </w:r>
      <w:r>
        <w:t xml:space="preserve">, it was identified that culvert 3 </w:t>
      </w:r>
      <w:r w:rsidR="000F6EC4">
        <w:t xml:space="preserve">(800 mm dia.) </w:t>
      </w:r>
      <w:r>
        <w:t>had partial blockage and was not capable of handling a discharge of more than 350 L/s. At the risk of culvert failure a second high</w:t>
      </w:r>
      <w:r w:rsidR="008F1BA0">
        <w:t>-</w:t>
      </w:r>
      <w:r>
        <w:t>level 450 mm dia</w:t>
      </w:r>
      <w:r w:rsidR="008B0F69">
        <w:t>meter</w:t>
      </w:r>
      <w:r>
        <w:t xml:space="preserve"> </w:t>
      </w:r>
      <w:r w:rsidR="000F6EC4">
        <w:t xml:space="preserve">pipe </w:t>
      </w:r>
      <w:r>
        <w:t xml:space="preserve">was installed </w:t>
      </w:r>
      <w:r w:rsidR="000F6EC4">
        <w:t xml:space="preserve">with the property owner’s permission </w:t>
      </w:r>
      <w:r>
        <w:t xml:space="preserve">to ensure if the existing culvert </w:t>
      </w:r>
      <w:r w:rsidR="008F1BA0">
        <w:t>backed</w:t>
      </w:r>
      <w:r>
        <w:t xml:space="preserve"> up the </w:t>
      </w:r>
      <w:r w:rsidR="000F6EC4">
        <w:t>hig</w:t>
      </w:r>
      <w:r w:rsidR="008F1BA0">
        <w:t>h-</w:t>
      </w:r>
      <w:r w:rsidR="000F6EC4">
        <w:t xml:space="preserve">level </w:t>
      </w:r>
      <w:r w:rsidR="008F1BA0">
        <w:t xml:space="preserve">pipe </w:t>
      </w:r>
      <w:r>
        <w:t xml:space="preserve">had the capacity to accommodate </w:t>
      </w:r>
      <w:r w:rsidR="000F6EC4">
        <w:t xml:space="preserve">additional discharge. The </w:t>
      </w:r>
      <w:r w:rsidR="00C500CA">
        <w:t>h</w:t>
      </w:r>
      <w:r w:rsidR="000F6EC4">
        <w:t xml:space="preserve">igh-level pipe was installed 200 mm from the crown of Culvert 3, is only operational at flows </w:t>
      </w:r>
      <w:r w:rsidR="008F1BA0">
        <w:t xml:space="preserve">above 400 L/s and provides an </w:t>
      </w:r>
      <w:r>
        <w:t xml:space="preserve">approximate </w:t>
      </w:r>
      <w:r w:rsidR="000F6EC4">
        <w:t xml:space="preserve">160 </w:t>
      </w:r>
      <w:r>
        <w:t>L/s</w:t>
      </w:r>
      <w:r w:rsidR="008F1BA0">
        <w:t xml:space="preserve"> of additional capacity</w:t>
      </w:r>
      <w:r>
        <w:t xml:space="preserve">. Design for this is shown in appendix </w:t>
      </w:r>
      <w:r w:rsidR="00060E7E">
        <w:t>3</w:t>
      </w:r>
      <w:r>
        <w:t xml:space="preserve">.  </w:t>
      </w:r>
      <w:r w:rsidR="00DA0FB1">
        <w:t xml:space="preserve"> </w:t>
      </w:r>
    </w:p>
    <w:p w:rsidR="004D4A95" w:rsidRDefault="004D4A95" w:rsidP="00024378">
      <w:pPr>
        <w:pStyle w:val="ListParagraph"/>
        <w:ind w:left="1146"/>
      </w:pPr>
    </w:p>
    <w:p w:rsidR="00C0051F" w:rsidRDefault="004147BA" w:rsidP="00C500CA">
      <w:pPr>
        <w:spacing w:after="200" w:line="276" w:lineRule="auto"/>
        <w:rPr>
          <w:b/>
        </w:rPr>
      </w:pPr>
      <w:r>
        <w:t>As far as reasonably practicable, during</w:t>
      </w:r>
      <w:r w:rsidR="00024378">
        <w:t xml:space="preserve"> flow ramping/</w:t>
      </w:r>
      <w:r>
        <w:t xml:space="preserve">decreasing </w:t>
      </w:r>
      <w:r w:rsidR="00024378">
        <w:t>from June 2017 to current an</w:t>
      </w:r>
      <w:r>
        <w:t xml:space="preserve"> effort </w:t>
      </w:r>
      <w:r w:rsidR="008C059D">
        <w:t xml:space="preserve">has been </w:t>
      </w:r>
      <w:r>
        <w:t xml:space="preserve">made to </w:t>
      </w:r>
      <w:r w:rsidR="00024378">
        <w:t>adjust</w:t>
      </w:r>
      <w:r>
        <w:t xml:space="preserve"> flow rates at approximately 150 L/s increments and </w:t>
      </w:r>
      <w:r w:rsidR="00024378">
        <w:t xml:space="preserve">at </w:t>
      </w:r>
      <w:r>
        <w:t>30-60 minute intervals.</w:t>
      </w:r>
      <w:r w:rsidR="00024378">
        <w:t xml:space="preserve"> BOPRC staff consulted with Eastern Regional Fish and Game as Trout spawning occurs in the lower sections of Waitangi Stream and staff maintained a minimum of 100 L/s during stream work activities. Ramping rates were only disregarded if there was </w:t>
      </w:r>
      <w:r w:rsidR="00B331D7">
        <w:t>an imminent</w:t>
      </w:r>
      <w:r w:rsidR="00024378">
        <w:t xml:space="preserve"> Health and Safety risk or potential risk of asset damage.    </w:t>
      </w:r>
      <w:r>
        <w:t xml:space="preserve">  </w:t>
      </w:r>
    </w:p>
    <w:p w:rsidR="00943367" w:rsidRDefault="005076CB" w:rsidP="009A74AE">
      <w:pPr>
        <w:spacing w:after="200" w:line="276" w:lineRule="auto"/>
        <w:jc w:val="left"/>
        <w:rPr>
          <w:b/>
        </w:rPr>
      </w:pPr>
      <w:r w:rsidRPr="003C4581">
        <w:rPr>
          <w:b/>
        </w:rPr>
        <w:t xml:space="preserve">Long </w:t>
      </w:r>
      <w:r w:rsidR="00BD7A88">
        <w:rPr>
          <w:b/>
        </w:rPr>
        <w:t>T</w:t>
      </w:r>
      <w:r w:rsidRPr="003C4581">
        <w:rPr>
          <w:b/>
        </w:rPr>
        <w:t>erm Solution</w:t>
      </w:r>
    </w:p>
    <w:p w:rsidR="00C0051F" w:rsidRPr="003C4581" w:rsidRDefault="00C0051F" w:rsidP="00BD7A88">
      <w:pPr>
        <w:rPr>
          <w:b/>
        </w:rPr>
      </w:pPr>
    </w:p>
    <w:p w:rsidR="000D3AD2" w:rsidRPr="00BD7A88" w:rsidRDefault="00943367" w:rsidP="00BD7A88">
      <w:pPr>
        <w:spacing w:after="200" w:line="276" w:lineRule="auto"/>
      </w:pPr>
      <w:r w:rsidRPr="00BD7A88">
        <w:t xml:space="preserve">Consultants have been engaged to provide long term </w:t>
      </w:r>
      <w:r w:rsidR="00BD7A88" w:rsidRPr="00BD7A88">
        <w:t xml:space="preserve">lake </w:t>
      </w:r>
      <w:r w:rsidR="00BD7A88">
        <w:t xml:space="preserve">level </w:t>
      </w:r>
      <w:r w:rsidR="00BD7A88" w:rsidRPr="00BD7A88">
        <w:t>management options</w:t>
      </w:r>
      <w:r w:rsidR="00BD7A88">
        <w:t xml:space="preserve"> for Lake </w:t>
      </w:r>
      <w:proofErr w:type="spellStart"/>
      <w:r w:rsidR="00BD7A88">
        <w:t>Ōkāreka</w:t>
      </w:r>
      <w:proofErr w:type="spellEnd"/>
      <w:r w:rsidR="00BD7A88">
        <w:t xml:space="preserve">. </w:t>
      </w:r>
      <w:r w:rsidR="00D55FE9">
        <w:t xml:space="preserve">The work </w:t>
      </w:r>
      <w:r w:rsidR="00404884">
        <w:t>covers</w:t>
      </w:r>
      <w:r w:rsidR="00BD7A88">
        <w:t xml:space="preserve"> discharge options, </w:t>
      </w:r>
      <w:r w:rsidRPr="00BD7A88">
        <w:t>toe and bed protection</w:t>
      </w:r>
      <w:r w:rsidR="005728DC">
        <w:t>/</w:t>
      </w:r>
      <w:r w:rsidR="00D55FE9">
        <w:t xml:space="preserve">mitigation </w:t>
      </w:r>
      <w:r w:rsidRPr="00BD7A88">
        <w:t xml:space="preserve">for </w:t>
      </w:r>
      <w:r w:rsidR="00BD7A88" w:rsidRPr="00BD7A88">
        <w:t>Waitangi Stream</w:t>
      </w:r>
      <w:r w:rsidR="00BD7A88">
        <w:t xml:space="preserve"> and </w:t>
      </w:r>
      <w:r w:rsidR="00D55FE9">
        <w:t>water balance model’s for a variety of discharge and climatic scenarios</w:t>
      </w:r>
      <w:r w:rsidRPr="00BD7A88">
        <w:t xml:space="preserve">. </w:t>
      </w:r>
      <w:r w:rsidR="00AF163C" w:rsidRPr="00BD7A88">
        <w:t>It is expected that</w:t>
      </w:r>
      <w:r w:rsidR="00BD7A88" w:rsidRPr="00BD7A88">
        <w:t xml:space="preserve"> </w:t>
      </w:r>
      <w:r w:rsidR="00D55FE9">
        <w:t>the</w:t>
      </w:r>
      <w:r w:rsidR="00BD7A88" w:rsidRPr="00BD7A88">
        <w:t xml:space="preserve"> long term resource consent</w:t>
      </w:r>
      <w:r w:rsidR="00D55FE9">
        <w:t xml:space="preserve"> application</w:t>
      </w:r>
      <w:r w:rsidR="00B331D7">
        <w:t xml:space="preserve"> will include</w:t>
      </w:r>
      <w:r w:rsidR="00AF163C" w:rsidRPr="00BD7A88">
        <w:t xml:space="preserve"> </w:t>
      </w:r>
      <w:r w:rsidR="00BD7A88" w:rsidRPr="00BD7A88">
        <w:t>detailed</w:t>
      </w:r>
      <w:r w:rsidR="00B331D7">
        <w:t xml:space="preserve"> engineering and regulatory information to address </w:t>
      </w:r>
      <w:r w:rsidR="00BD7A88" w:rsidRPr="00BD7A88">
        <w:t>h</w:t>
      </w:r>
      <w:r w:rsidR="00AF163C" w:rsidRPr="00BD7A88">
        <w:t>ydrological</w:t>
      </w:r>
      <w:r w:rsidR="00BD7A88" w:rsidRPr="00BD7A88">
        <w:t>,</w:t>
      </w:r>
      <w:r w:rsidR="00AF163C" w:rsidRPr="00BD7A88">
        <w:t xml:space="preserve"> </w:t>
      </w:r>
      <w:r w:rsidR="00BD7A88" w:rsidRPr="00BD7A88">
        <w:t>h</w:t>
      </w:r>
      <w:r w:rsidR="00AF163C" w:rsidRPr="00BD7A88">
        <w:t>ydraulic</w:t>
      </w:r>
      <w:r w:rsidR="00D55FE9">
        <w:t>,</w:t>
      </w:r>
      <w:r w:rsidR="00AF163C" w:rsidRPr="00BD7A88">
        <w:t xml:space="preserve"> </w:t>
      </w:r>
      <w:r w:rsidR="00BD7A88" w:rsidRPr="00BD7A88">
        <w:t>e</w:t>
      </w:r>
      <w:r w:rsidR="00AF163C" w:rsidRPr="00BD7A88">
        <w:t xml:space="preserve">rosion and sediment </w:t>
      </w:r>
      <w:r w:rsidR="00D55FE9">
        <w:t>requirements</w:t>
      </w:r>
      <w:r w:rsidR="00B331D7">
        <w:t>. This application will also include a reviewed</w:t>
      </w:r>
      <w:r w:rsidR="00D55FE9">
        <w:t xml:space="preserve"> lake level </w:t>
      </w:r>
      <w:r w:rsidR="00404884">
        <w:t xml:space="preserve">control </w:t>
      </w:r>
      <w:r w:rsidR="00D55FE9">
        <w:t>strategy after consultation with community and affected parties.</w:t>
      </w:r>
      <w:r w:rsidR="00AF163C" w:rsidRPr="00BD7A88">
        <w:t xml:space="preserve"> </w:t>
      </w:r>
    </w:p>
    <w:p w:rsidR="00136D93" w:rsidRDefault="00AF32DE" w:rsidP="003C4581">
      <w:pPr>
        <w:pStyle w:val="Heading1"/>
      </w:pPr>
      <w:r>
        <w:lastRenderedPageBreak/>
        <w:t>Appendices</w:t>
      </w:r>
    </w:p>
    <w:p w:rsidR="004D4A95" w:rsidRPr="008C3B33" w:rsidRDefault="004D4A95" w:rsidP="008C3B33">
      <w:pPr>
        <w:pStyle w:val="Heading2"/>
      </w:pPr>
      <w:r w:rsidRPr="008C3B33">
        <w:t xml:space="preserve">Appendix </w:t>
      </w:r>
      <w:r w:rsidR="006D23F8" w:rsidRPr="008C3B33">
        <w:t xml:space="preserve">1 </w:t>
      </w:r>
      <w:r w:rsidR="00AF3EA6" w:rsidRPr="008C3B33">
        <w:t>Protection Downstream of Culvert 2</w:t>
      </w:r>
    </w:p>
    <w:p w:rsidR="00AF32DE" w:rsidRDefault="00AF32DE">
      <w:r>
        <w:rPr>
          <w:noProof/>
          <w:lang w:eastAsia="en-NZ"/>
        </w:rPr>
        <w:drawing>
          <wp:inline distT="0" distB="0" distL="0" distR="0" wp14:anchorId="618826B4" wp14:editId="3F419FF5">
            <wp:extent cx="5328660" cy="7716416"/>
            <wp:effectExtent l="0" t="0" r="571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cstate="email"/>
                    <a:stretch>
                      <a:fillRect/>
                    </a:stretch>
                  </pic:blipFill>
                  <pic:spPr>
                    <a:xfrm>
                      <a:off x="0" y="0"/>
                      <a:ext cx="5331390" cy="7720369"/>
                    </a:xfrm>
                    <a:prstGeom prst="rect">
                      <a:avLst/>
                    </a:prstGeom>
                  </pic:spPr>
                </pic:pic>
              </a:graphicData>
            </a:graphic>
          </wp:inline>
        </w:drawing>
      </w:r>
    </w:p>
    <w:p w:rsidR="00A85C77" w:rsidRDefault="00A85C77">
      <w:proofErr w:type="gramStart"/>
      <w:r>
        <w:t>Engineering design for bank/toe protection.</w:t>
      </w:r>
      <w:proofErr w:type="gramEnd"/>
    </w:p>
    <w:p w:rsidR="000D3AD2" w:rsidRDefault="005076CB" w:rsidP="000D3AD2">
      <w:r>
        <w:rPr>
          <w:noProof/>
          <w:lang w:eastAsia="en-NZ"/>
        </w:rPr>
        <w:lastRenderedPageBreak/>
        <w:drawing>
          <wp:inline distT="0" distB="0" distL="0" distR="0" wp14:anchorId="53A2484E" wp14:editId="13BCAB0F">
            <wp:extent cx="5731510" cy="7642013"/>
            <wp:effectExtent l="0" t="0" r="2540" b="0"/>
            <wp:docPr id="5" name="Picture 5" descr="W:\GeoView\LandManagement\Niroy\Okareka Pipeline set up 31-07-17\Lake Okareka overland pump (2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GeoView\LandManagement\Niroy\Okareka Pipeline set up 31-07-17\Lake Okareka overland pump (204).JP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5731510" cy="7642013"/>
                    </a:xfrm>
                    <a:prstGeom prst="rect">
                      <a:avLst/>
                    </a:prstGeom>
                    <a:noFill/>
                    <a:ln>
                      <a:noFill/>
                    </a:ln>
                  </pic:spPr>
                </pic:pic>
              </a:graphicData>
            </a:graphic>
          </wp:inline>
        </w:drawing>
      </w:r>
    </w:p>
    <w:p w:rsidR="00B70327" w:rsidRDefault="00B70327" w:rsidP="000D3AD2"/>
    <w:p w:rsidR="000D3AD2" w:rsidRDefault="0021618D">
      <w:pPr>
        <w:spacing w:after="200" w:line="276" w:lineRule="auto"/>
        <w:jc w:val="left"/>
      </w:pPr>
      <w:r>
        <w:t xml:space="preserve">Plywood, </w:t>
      </w:r>
      <w:proofErr w:type="spellStart"/>
      <w:r w:rsidR="00B70327">
        <w:t>g</w:t>
      </w:r>
      <w:r>
        <w:t>eocloth</w:t>
      </w:r>
      <w:proofErr w:type="spellEnd"/>
      <w:r>
        <w:t xml:space="preserve"> and sand bag protection</w:t>
      </w:r>
      <w:r w:rsidR="00B70327">
        <w:t xml:space="preserve"> for stream banks.</w:t>
      </w:r>
      <w:r w:rsidR="000D3AD2">
        <w:br w:type="page"/>
      </w:r>
    </w:p>
    <w:p w:rsidR="004D4A95" w:rsidRDefault="004D4A95" w:rsidP="004D4A95">
      <w:pPr>
        <w:pStyle w:val="Heading2"/>
      </w:pPr>
      <w:r>
        <w:lastRenderedPageBreak/>
        <w:t xml:space="preserve">Appendix </w:t>
      </w:r>
      <w:r w:rsidR="006D23F8">
        <w:t>2</w:t>
      </w:r>
      <w:r w:rsidR="00AF3EA6">
        <w:t xml:space="preserve"> Protection </w:t>
      </w:r>
      <w:r w:rsidR="0021618D">
        <w:t>b</w:t>
      </w:r>
      <w:r w:rsidR="00AF3EA6">
        <w:t>elow Culvert 2 Outlet</w:t>
      </w:r>
    </w:p>
    <w:p w:rsidR="0021618D" w:rsidRPr="0021618D" w:rsidRDefault="0021618D" w:rsidP="0021618D"/>
    <w:p w:rsidR="0021618D" w:rsidRDefault="0021618D" w:rsidP="0021618D">
      <w:r>
        <w:rPr>
          <w:noProof/>
          <w:lang w:eastAsia="en-NZ"/>
        </w:rPr>
        <w:drawing>
          <wp:inline distT="0" distB="0" distL="0" distR="0" wp14:anchorId="47FB264E" wp14:editId="08F95F99">
            <wp:extent cx="5387272" cy="4040155"/>
            <wp:effectExtent l="0" t="0" r="4445" b="0"/>
            <wp:docPr id="1024" name="Picture 1024" descr="W:\GeoView\LandManagement\Niroy\Okareka Pipeline set up 31-07-17\Lake Okareka overland pump (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GeoView\LandManagement\Niroy\Okareka Pipeline set up 31-07-17\Lake Okareka overland pump (230).JPG"/>
                    <pic:cNvPicPr>
                      <a:picLocks noChangeAspect="1" noChangeArrowheads="1"/>
                    </pic:cNvPicPr>
                  </pic:nvPicPr>
                  <pic:blipFill>
                    <a:blip r:embed="rId15" cstate="email">
                      <a:extLst>
                        <a:ext uri="{28A0092B-C50C-407E-A947-70E740481C1C}">
                          <a14:useLocalDpi xmlns:a14="http://schemas.microsoft.com/office/drawing/2010/main" val="0"/>
                        </a:ext>
                      </a:extLst>
                    </a:blip>
                    <a:srcRect/>
                    <a:stretch>
                      <a:fillRect/>
                    </a:stretch>
                  </pic:blipFill>
                  <pic:spPr bwMode="auto">
                    <a:xfrm>
                      <a:off x="0" y="0"/>
                      <a:ext cx="5395095" cy="4046022"/>
                    </a:xfrm>
                    <a:prstGeom prst="rect">
                      <a:avLst/>
                    </a:prstGeom>
                    <a:noFill/>
                    <a:ln>
                      <a:noFill/>
                    </a:ln>
                  </pic:spPr>
                </pic:pic>
              </a:graphicData>
            </a:graphic>
          </wp:inline>
        </w:drawing>
      </w:r>
    </w:p>
    <w:p w:rsidR="00B70327" w:rsidRDefault="00B70327" w:rsidP="0021618D"/>
    <w:p w:rsidR="0021618D" w:rsidRPr="0021618D" w:rsidRDefault="0021618D" w:rsidP="0021618D">
      <w:r>
        <w:t>06/08/2017 Hanging Culvert 2 prior to rock and bank protection works.</w:t>
      </w:r>
    </w:p>
    <w:p w:rsidR="0058310E" w:rsidRDefault="0058310E">
      <w:pPr>
        <w:rPr>
          <w:noProof/>
          <w:lang w:eastAsia="en-NZ"/>
        </w:rPr>
      </w:pPr>
    </w:p>
    <w:p w:rsidR="00AF32DE" w:rsidRDefault="00AF32DE">
      <w:r>
        <w:rPr>
          <w:noProof/>
          <w:lang w:eastAsia="en-NZ"/>
        </w:rPr>
        <w:drawing>
          <wp:inline distT="0" distB="0" distL="0" distR="0" wp14:anchorId="61D51B37" wp14:editId="4781F462">
            <wp:extent cx="5393094" cy="4037439"/>
            <wp:effectExtent l="0" t="0" r="0" b="1270"/>
            <wp:docPr id="6" name="Picture 6" descr="C:\Users\niroys\AppData\Local\Microsoft\Windows\Temporary Internet Files\Content.IE5\7Z86F0RC\CulvertOutlet_m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roys\AppData\Local\Microsoft\Windows\Temporary Internet Files\Content.IE5\7Z86F0RC\CulvertOutlet_mod.png"/>
                    <pic:cNvPicPr>
                      <a:picLocks noChangeAspect="1" noChangeArrowheads="1"/>
                    </pic:cNvPicPr>
                  </pic:nvPicPr>
                  <pic:blipFill>
                    <a:blip r:embed="rId16" cstate="email">
                      <a:extLst>
                        <a:ext uri="{28A0092B-C50C-407E-A947-70E740481C1C}">
                          <a14:useLocalDpi xmlns:a14="http://schemas.microsoft.com/office/drawing/2010/main" val="0"/>
                        </a:ext>
                      </a:extLst>
                    </a:blip>
                    <a:srcRect/>
                    <a:stretch>
                      <a:fillRect/>
                    </a:stretch>
                  </pic:blipFill>
                  <pic:spPr bwMode="auto">
                    <a:xfrm>
                      <a:off x="0" y="0"/>
                      <a:ext cx="5412654" cy="4052082"/>
                    </a:xfrm>
                    <a:prstGeom prst="rect">
                      <a:avLst/>
                    </a:prstGeom>
                    <a:noFill/>
                    <a:ln>
                      <a:noFill/>
                    </a:ln>
                  </pic:spPr>
                </pic:pic>
              </a:graphicData>
            </a:graphic>
          </wp:inline>
        </w:drawing>
      </w:r>
    </w:p>
    <w:p w:rsidR="00A85C77" w:rsidRDefault="00A85C77">
      <w:proofErr w:type="gramStart"/>
      <w:r>
        <w:t>Engineering design for Culvert 2 outfall and bank protection.</w:t>
      </w:r>
      <w:proofErr w:type="gramEnd"/>
    </w:p>
    <w:p w:rsidR="0058310E" w:rsidRDefault="000D3AD2">
      <w:r>
        <w:rPr>
          <w:noProof/>
          <w:lang w:eastAsia="en-NZ"/>
        </w:rPr>
        <w:lastRenderedPageBreak/>
        <w:drawing>
          <wp:inline distT="0" distB="0" distL="0" distR="0" wp14:anchorId="5F89208D" wp14:editId="2AB2AFF8">
            <wp:extent cx="5312228" cy="3984171"/>
            <wp:effectExtent l="0" t="0" r="3175" b="0"/>
            <wp:docPr id="11" name="Picture 11" descr="C:\Users\niroys\AppData\Local\Microsoft\Windows\Temporary Internet Files\Content.Outlook\AH78ZZFM\IMG_1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roys\AppData\Local\Microsoft\Windows\Temporary Internet Files\Content.Outlook\AH78ZZFM\IMG_1022.JPG"/>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5320335" cy="3990252"/>
                    </a:xfrm>
                    <a:prstGeom prst="rect">
                      <a:avLst/>
                    </a:prstGeom>
                    <a:noFill/>
                    <a:ln>
                      <a:noFill/>
                    </a:ln>
                  </pic:spPr>
                </pic:pic>
              </a:graphicData>
            </a:graphic>
          </wp:inline>
        </w:drawing>
      </w:r>
    </w:p>
    <w:p w:rsidR="00B70327" w:rsidRDefault="00B70327"/>
    <w:p w:rsidR="006D23F8" w:rsidRDefault="0021618D">
      <w:pPr>
        <w:spacing w:after="200" w:line="276" w:lineRule="auto"/>
        <w:jc w:val="left"/>
      </w:pPr>
      <w:r>
        <w:t xml:space="preserve">13/11/2017 Culvert 2 rock </w:t>
      </w:r>
      <w:proofErr w:type="spellStart"/>
      <w:r>
        <w:t>spawl</w:t>
      </w:r>
      <w:proofErr w:type="spellEnd"/>
      <w:r>
        <w:t xml:space="preserve"> at low flow approx. 100 L/s</w:t>
      </w:r>
      <w:r w:rsidR="00B70327">
        <w:t>.</w:t>
      </w:r>
    </w:p>
    <w:p w:rsidR="00B32007" w:rsidRDefault="00B32007">
      <w:pPr>
        <w:spacing w:after="200" w:line="276" w:lineRule="auto"/>
        <w:jc w:val="left"/>
      </w:pPr>
    </w:p>
    <w:p w:rsidR="00B32007" w:rsidRDefault="00B32007">
      <w:pPr>
        <w:spacing w:after="200" w:line="276" w:lineRule="auto"/>
        <w:jc w:val="left"/>
      </w:pPr>
      <w:r>
        <w:br w:type="page"/>
      </w:r>
    </w:p>
    <w:p w:rsidR="00486754" w:rsidRDefault="00486754">
      <w:pPr>
        <w:spacing w:after="200" w:line="276" w:lineRule="auto"/>
        <w:jc w:val="left"/>
      </w:pPr>
    </w:p>
    <w:p w:rsidR="006D23F8" w:rsidRDefault="006D23F8" w:rsidP="006D23F8">
      <w:pPr>
        <w:pStyle w:val="Heading2"/>
        <w:rPr>
          <w:noProof/>
          <w:lang w:eastAsia="en-NZ"/>
        </w:rPr>
      </w:pPr>
      <w:r>
        <w:rPr>
          <w:noProof/>
          <w:lang w:eastAsia="en-NZ"/>
        </w:rPr>
        <w:t>Appendix 3 Additional Culvert at Culvert 3 location</w:t>
      </w:r>
    </w:p>
    <w:p w:rsidR="006D23F8" w:rsidRDefault="006D23F8" w:rsidP="006D23F8">
      <w:pPr>
        <w:rPr>
          <w:noProof/>
          <w:lang w:eastAsia="en-NZ"/>
        </w:rPr>
      </w:pPr>
    </w:p>
    <w:p w:rsidR="006D23F8" w:rsidRDefault="006D23F8" w:rsidP="006D23F8">
      <w:pPr>
        <w:rPr>
          <w:noProof/>
          <w:lang w:eastAsia="en-NZ"/>
        </w:rPr>
      </w:pPr>
      <w:r w:rsidRPr="004D4A95">
        <w:rPr>
          <w:noProof/>
          <w:lang w:eastAsia="en-NZ"/>
        </w:rPr>
        <w:t xml:space="preserve"> </w:t>
      </w:r>
      <w:r>
        <w:rPr>
          <w:noProof/>
          <w:lang w:eastAsia="en-NZ"/>
        </w:rPr>
        <w:drawing>
          <wp:inline distT="0" distB="0" distL="0" distR="0" wp14:anchorId="24158268" wp14:editId="683883EE">
            <wp:extent cx="5114925" cy="75723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email"/>
                    <a:stretch>
                      <a:fillRect/>
                    </a:stretch>
                  </pic:blipFill>
                  <pic:spPr>
                    <a:xfrm>
                      <a:off x="0" y="0"/>
                      <a:ext cx="5114925" cy="7572375"/>
                    </a:xfrm>
                    <a:prstGeom prst="rect">
                      <a:avLst/>
                    </a:prstGeom>
                  </pic:spPr>
                </pic:pic>
              </a:graphicData>
            </a:graphic>
          </wp:inline>
        </w:drawing>
      </w:r>
    </w:p>
    <w:p w:rsidR="006D23F8" w:rsidRDefault="00A85C77" w:rsidP="006D23F8">
      <w:pPr>
        <w:rPr>
          <w:noProof/>
          <w:lang w:eastAsia="en-NZ"/>
        </w:rPr>
      </w:pPr>
      <w:r>
        <w:rPr>
          <w:noProof/>
          <w:lang w:eastAsia="en-NZ"/>
        </w:rPr>
        <w:t>Engineering design for Culvert 3 high-level pipe.</w:t>
      </w:r>
    </w:p>
    <w:p w:rsidR="006D23F8" w:rsidRDefault="006D23F8" w:rsidP="00E12CB1">
      <w:pPr>
        <w:spacing w:after="200" w:line="276" w:lineRule="auto"/>
      </w:pPr>
      <w:r>
        <w:br w:type="page"/>
      </w:r>
      <w:r w:rsidR="00E716C8">
        <w:rPr>
          <w:noProof/>
          <w:lang w:eastAsia="en-NZ"/>
        </w:rPr>
        <w:lastRenderedPageBreak/>
        <w:drawing>
          <wp:inline distT="0" distB="0" distL="0" distR="0" wp14:anchorId="5B2A2B7C" wp14:editId="7BD30EB5">
            <wp:extent cx="5547754" cy="4161453"/>
            <wp:effectExtent l="0" t="0" r="0" b="0"/>
            <wp:docPr id="24" name="Picture 24" descr="C:\Users\niroys\Desktop\Niroy Work\Photos\Okereka valve\Okareka Pipeline set up 31-07-17\IMG_5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roys\Desktop\Niroy Work\Photos\Okereka valve\Okareka Pipeline set up 31-07-17\IMG_5208.JPG"/>
                    <pic:cNvPicPr>
                      <a:picLocks noChangeAspect="1" noChangeArrowheads="1"/>
                    </pic:cNvPicPr>
                  </pic:nvPicPr>
                  <pic:blipFill>
                    <a:blip r:embed="rId19" cstate="email">
                      <a:extLst>
                        <a:ext uri="{28A0092B-C50C-407E-A947-70E740481C1C}">
                          <a14:useLocalDpi xmlns:a14="http://schemas.microsoft.com/office/drawing/2010/main" val="0"/>
                        </a:ext>
                      </a:extLst>
                    </a:blip>
                    <a:srcRect/>
                    <a:stretch>
                      <a:fillRect/>
                    </a:stretch>
                  </pic:blipFill>
                  <pic:spPr bwMode="auto">
                    <a:xfrm>
                      <a:off x="0" y="0"/>
                      <a:ext cx="5557072" cy="4168443"/>
                    </a:xfrm>
                    <a:prstGeom prst="rect">
                      <a:avLst/>
                    </a:prstGeom>
                    <a:noFill/>
                    <a:ln>
                      <a:noFill/>
                    </a:ln>
                  </pic:spPr>
                </pic:pic>
              </a:graphicData>
            </a:graphic>
          </wp:inline>
        </w:drawing>
      </w:r>
    </w:p>
    <w:p w:rsidR="0058310E" w:rsidRDefault="00E12CB1">
      <w:pPr>
        <w:spacing w:after="200" w:line="276" w:lineRule="auto"/>
        <w:jc w:val="left"/>
      </w:pPr>
      <w:r>
        <w:t>High-level pipe flowing at 500 L/s</w:t>
      </w:r>
      <w:r w:rsidR="00B70327">
        <w:t>, existing Culvert 3 left hand side of photo.</w:t>
      </w:r>
    </w:p>
    <w:p w:rsidR="00E12CB1" w:rsidRDefault="00E12CB1" w:rsidP="00E12CB1">
      <w:pPr>
        <w:pStyle w:val="Heading2"/>
        <w:rPr>
          <w:noProof/>
          <w:lang w:eastAsia="en-NZ"/>
        </w:rPr>
      </w:pPr>
      <w:r>
        <w:rPr>
          <w:noProof/>
          <w:lang w:eastAsia="en-NZ"/>
        </w:rPr>
        <w:br w:type="page"/>
      </w:r>
      <w:r>
        <w:rPr>
          <w:noProof/>
          <w:lang w:eastAsia="en-NZ"/>
        </w:rPr>
        <w:lastRenderedPageBreak/>
        <w:t xml:space="preserve">Appendix 4 Existing and Additional Pipe Discharge and Energy Dissipation </w:t>
      </w:r>
    </w:p>
    <w:p w:rsidR="002A57D4" w:rsidRDefault="002A57D4">
      <w:pPr>
        <w:rPr>
          <w:noProof/>
          <w:lang w:eastAsia="en-NZ"/>
        </w:rPr>
      </w:pPr>
    </w:p>
    <w:p w:rsidR="00E12CB1" w:rsidRDefault="002A57D4">
      <w:pPr>
        <w:rPr>
          <w:noProof/>
          <w:lang w:eastAsia="en-NZ"/>
        </w:rPr>
      </w:pPr>
      <w:r>
        <w:rPr>
          <w:noProof/>
          <w:lang w:eastAsia="en-NZ"/>
        </w:rPr>
        <w:drawing>
          <wp:inline distT="0" distB="0" distL="0" distR="0" wp14:anchorId="6AE82DB6" wp14:editId="682E97F9">
            <wp:extent cx="4795935" cy="3596951"/>
            <wp:effectExtent l="0" t="0" r="5080" b="3810"/>
            <wp:docPr id="1026" name="Picture 2" descr="C:\Users\niroys\Desktop\Niroy Work\Photos\Okereka valve\Okareka Pipeline set up 31-07-17\IMG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niroys\Desktop\Niroy Work\Photos\Okereka valve\Okareka Pipeline set up 31-07-17\IMG_0199.JPG"/>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4803506" cy="3602630"/>
                    </a:xfrm>
                    <a:prstGeom prst="rect">
                      <a:avLst/>
                    </a:prstGeom>
                    <a:noFill/>
                    <a:extLst/>
                  </pic:spPr>
                </pic:pic>
              </a:graphicData>
            </a:graphic>
          </wp:inline>
        </w:drawing>
      </w:r>
    </w:p>
    <w:p w:rsidR="00B70327" w:rsidRDefault="00B70327">
      <w:pPr>
        <w:rPr>
          <w:noProof/>
          <w:lang w:eastAsia="en-NZ"/>
        </w:rPr>
      </w:pPr>
    </w:p>
    <w:p w:rsidR="00E12CB1" w:rsidRDefault="00E12CB1">
      <w:r>
        <w:rPr>
          <w:noProof/>
          <w:lang w:eastAsia="en-NZ"/>
        </w:rPr>
        <w:t>23-06-2017 Lake Ōkāreka outlet Structure prior to increased flow and additional rock work</w:t>
      </w:r>
      <w:r w:rsidR="00B70327">
        <w:rPr>
          <w:noProof/>
          <w:lang w:eastAsia="en-NZ"/>
        </w:rPr>
        <w:t>.</w:t>
      </w:r>
    </w:p>
    <w:p w:rsidR="002A57D4" w:rsidRDefault="002A57D4">
      <w:pPr>
        <w:rPr>
          <w:noProof/>
          <w:lang w:eastAsia="en-NZ"/>
        </w:rPr>
      </w:pPr>
      <w:r>
        <w:rPr>
          <w:noProof/>
          <w:lang w:eastAsia="en-NZ"/>
        </w:rPr>
        <w:br w:type="textWrapping" w:clear="all"/>
      </w:r>
    </w:p>
    <w:p w:rsidR="005076CB" w:rsidRDefault="002A57D4">
      <w:r>
        <w:rPr>
          <w:noProof/>
          <w:lang w:eastAsia="en-NZ"/>
        </w:rPr>
        <w:drawing>
          <wp:anchor distT="0" distB="0" distL="114300" distR="114300" simplePos="0" relativeHeight="251658240" behindDoc="0" locked="0" layoutInCell="1" allowOverlap="1" wp14:anchorId="5E892B35" wp14:editId="4F4B84D7">
            <wp:simplePos x="0" y="0"/>
            <wp:positionH relativeFrom="column">
              <wp:posOffset>-635</wp:posOffset>
            </wp:positionH>
            <wp:positionV relativeFrom="paragraph">
              <wp:posOffset>-63500</wp:posOffset>
            </wp:positionV>
            <wp:extent cx="4795520" cy="3598545"/>
            <wp:effectExtent l="0" t="0" r="5080" b="1905"/>
            <wp:wrapSquare wrapText="bothSides"/>
            <wp:docPr id="3" name="Picture 3" descr="C:\Users\niroys\AppData\Local\Microsoft\Windows\Temporary Internet Files\Content.Outlook\AH78ZZFM\IMG_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roys\AppData\Local\Microsoft\Windows\Temporary Internet Files\Content.Outlook\AH78ZZFM\IMG_0480.JPG"/>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4795520" cy="3598545"/>
                    </a:xfrm>
                    <a:prstGeom prst="rect">
                      <a:avLst/>
                    </a:prstGeom>
                    <a:noFill/>
                    <a:ln>
                      <a:noFill/>
                    </a:ln>
                  </pic:spPr>
                </pic:pic>
              </a:graphicData>
            </a:graphic>
          </wp:anchor>
        </w:drawing>
      </w:r>
    </w:p>
    <w:p w:rsidR="00B32007" w:rsidRDefault="00B32007"/>
    <w:p w:rsidR="005076CB" w:rsidRDefault="005076CB"/>
    <w:p w:rsidR="005076CB" w:rsidRDefault="005076CB"/>
    <w:p w:rsidR="00C63447" w:rsidRDefault="00C63447"/>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p w:rsidR="00E12CB1" w:rsidRDefault="00E12CB1">
      <w:r>
        <w:t xml:space="preserve">Overland pipeline in background </w:t>
      </w:r>
      <w:proofErr w:type="gramStart"/>
      <w:r>
        <w:t>approx..</w:t>
      </w:r>
      <w:proofErr w:type="gramEnd"/>
      <w:r>
        <w:t xml:space="preserve"> 5-8 m downstream of existing pipeline</w:t>
      </w:r>
    </w:p>
    <w:p w:rsidR="00C63447" w:rsidRDefault="00C63447">
      <w:r>
        <w:rPr>
          <w:noProof/>
          <w:lang w:eastAsia="en-NZ"/>
        </w:rPr>
        <w:lastRenderedPageBreak/>
        <w:drawing>
          <wp:inline distT="0" distB="0" distL="0" distR="0" wp14:anchorId="1F341E39" wp14:editId="2D783CB0">
            <wp:extent cx="4792756" cy="3594301"/>
            <wp:effectExtent l="0" t="0" r="8255" b="6350"/>
            <wp:docPr id="31" name="Picture 31" descr="C:\Users\niroys\AppData\Local\Microsoft\Windows\Temporary Internet Files\Content.Outlook\AH78ZZFM\IMG_1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roys\AppData\Local\Microsoft\Windows\Temporary Internet Files\Content.Outlook\AH78ZZFM\IMG_1013.JPG"/>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4787062" cy="3590031"/>
                    </a:xfrm>
                    <a:prstGeom prst="rect">
                      <a:avLst/>
                    </a:prstGeom>
                    <a:noFill/>
                    <a:ln>
                      <a:noFill/>
                    </a:ln>
                  </pic:spPr>
                </pic:pic>
              </a:graphicData>
            </a:graphic>
          </wp:inline>
        </w:drawing>
      </w:r>
    </w:p>
    <w:p w:rsidR="00B70327" w:rsidRDefault="00B70327"/>
    <w:p w:rsidR="00E12CB1" w:rsidRDefault="00E12CB1" w:rsidP="00E12CB1">
      <w:pPr>
        <w:jc w:val="left"/>
      </w:pPr>
      <w:r>
        <w:t xml:space="preserve">Additional rock </w:t>
      </w:r>
      <w:proofErr w:type="spellStart"/>
      <w:r>
        <w:t>spawl</w:t>
      </w:r>
      <w:proofErr w:type="spellEnd"/>
      <w:r>
        <w:t xml:space="preserve"> installed at overland pipeline outlet.</w:t>
      </w:r>
    </w:p>
    <w:p w:rsidR="00E12CB1" w:rsidRDefault="00E12CB1">
      <w:pPr>
        <w:spacing w:after="200" w:line="276" w:lineRule="auto"/>
        <w:jc w:val="left"/>
      </w:pPr>
      <w:r>
        <w:br w:type="page"/>
      </w:r>
    </w:p>
    <w:p w:rsidR="008C3B33" w:rsidRDefault="008C3B33" w:rsidP="00E12CB1">
      <w:pPr>
        <w:pStyle w:val="Heading2"/>
        <w:rPr>
          <w:noProof/>
          <w:lang w:eastAsia="en-NZ"/>
        </w:rPr>
      </w:pPr>
      <w:r>
        <w:rPr>
          <w:noProof/>
          <w:lang w:eastAsia="en-NZ"/>
        </w:rPr>
        <w:lastRenderedPageBreak/>
        <w:t>Appendix 5 Monitoring Cross-section</w:t>
      </w:r>
      <w:r w:rsidR="00E12CB1">
        <w:rPr>
          <w:noProof/>
          <w:lang w:eastAsia="en-NZ"/>
        </w:rPr>
        <w:t xml:space="preserve"> and Bed Profile Graph</w:t>
      </w:r>
    </w:p>
    <w:p w:rsidR="00F512F5" w:rsidRDefault="00F512F5" w:rsidP="006E7587">
      <w:pPr>
        <w:rPr>
          <w:lang w:eastAsia="en-NZ"/>
        </w:rPr>
      </w:pPr>
    </w:p>
    <w:p w:rsidR="00F512F5" w:rsidRPr="009A74AE" w:rsidRDefault="00A85C77" w:rsidP="006E7587">
      <w:pPr>
        <w:rPr>
          <w:lang w:eastAsia="en-NZ"/>
        </w:rPr>
      </w:pPr>
      <w:r>
        <w:rPr>
          <w:lang w:eastAsia="en-NZ"/>
        </w:rPr>
        <w:t xml:space="preserve">Cross-section transect (T) starting at T1 is closest to Culvert 2 and each </w:t>
      </w:r>
      <w:r w:rsidR="009A74AE">
        <w:rPr>
          <w:lang w:eastAsia="en-NZ"/>
        </w:rPr>
        <w:t xml:space="preserve">of the 6 </w:t>
      </w:r>
      <w:r>
        <w:rPr>
          <w:lang w:eastAsia="en-NZ"/>
        </w:rPr>
        <w:t>transect</w:t>
      </w:r>
      <w:r w:rsidR="009A74AE">
        <w:rPr>
          <w:lang w:eastAsia="en-NZ"/>
        </w:rPr>
        <w:t>s</w:t>
      </w:r>
      <w:r>
        <w:rPr>
          <w:lang w:eastAsia="en-NZ"/>
        </w:rPr>
        <w:t xml:space="preserve"> </w:t>
      </w:r>
      <w:r w:rsidR="009A74AE">
        <w:rPr>
          <w:lang w:eastAsia="en-NZ"/>
        </w:rPr>
        <w:t>are</w:t>
      </w:r>
      <w:r>
        <w:rPr>
          <w:lang w:eastAsia="en-NZ"/>
        </w:rPr>
        <w:t xml:space="preserve"> spaced </w:t>
      </w:r>
      <w:r w:rsidR="009A74AE">
        <w:rPr>
          <w:lang w:eastAsia="en-NZ"/>
        </w:rPr>
        <w:t>evenly over the 40 m monitoring section.</w:t>
      </w:r>
      <w:r>
        <w:rPr>
          <w:lang w:eastAsia="en-NZ"/>
        </w:rPr>
        <w:t xml:space="preserve"> </w:t>
      </w:r>
    </w:p>
    <w:p w:rsidR="008C3B33" w:rsidRDefault="008C3B33" w:rsidP="0021618D"/>
    <w:p w:rsidR="00093F76" w:rsidRDefault="008C3B33" w:rsidP="008C3B33">
      <w:pPr>
        <w:keepNext/>
        <w:rPr>
          <w:noProof/>
          <w:lang w:eastAsia="en-NZ"/>
        </w:rPr>
      </w:pPr>
      <w:r>
        <w:rPr>
          <w:noProof/>
          <w:lang w:eastAsia="en-NZ"/>
        </w:rPr>
        <w:drawing>
          <wp:inline distT="0" distB="0" distL="0" distR="0" wp14:anchorId="78BCE674" wp14:editId="01E1EB07">
            <wp:extent cx="4791600" cy="36216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3" cstate="email"/>
                    <a:stretch>
                      <a:fillRect/>
                    </a:stretch>
                  </pic:blipFill>
                  <pic:spPr>
                    <a:xfrm>
                      <a:off x="0" y="0"/>
                      <a:ext cx="4791600" cy="3621600"/>
                    </a:xfrm>
                    <a:prstGeom prst="rect">
                      <a:avLst/>
                    </a:prstGeom>
                  </pic:spPr>
                </pic:pic>
              </a:graphicData>
            </a:graphic>
          </wp:inline>
        </w:drawing>
      </w:r>
      <w:r w:rsidRPr="008C3B33">
        <w:rPr>
          <w:noProof/>
          <w:lang w:eastAsia="en-NZ"/>
        </w:rPr>
        <w:t xml:space="preserve"> </w:t>
      </w:r>
    </w:p>
    <w:p w:rsidR="00093F76" w:rsidRDefault="00C63447">
      <w:pPr>
        <w:spacing w:after="200" w:line="276" w:lineRule="auto"/>
        <w:jc w:val="left"/>
        <w:rPr>
          <w:noProof/>
          <w:lang w:eastAsia="en-NZ"/>
        </w:rPr>
      </w:pPr>
      <w:r>
        <w:rPr>
          <w:noProof/>
          <w:lang w:eastAsia="en-NZ"/>
        </w:rPr>
        <w:drawing>
          <wp:inline distT="0" distB="0" distL="0" distR="0" wp14:anchorId="53021AD2" wp14:editId="12CBDBBC">
            <wp:extent cx="4803775" cy="36823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4803775" cy="3682365"/>
                    </a:xfrm>
                    <a:prstGeom prst="rect">
                      <a:avLst/>
                    </a:prstGeom>
                    <a:noFill/>
                  </pic:spPr>
                </pic:pic>
              </a:graphicData>
            </a:graphic>
          </wp:inline>
        </w:drawing>
      </w:r>
      <w:r w:rsidR="00093F76">
        <w:rPr>
          <w:noProof/>
          <w:lang w:eastAsia="en-NZ"/>
        </w:rPr>
        <w:br w:type="page"/>
      </w:r>
    </w:p>
    <w:p w:rsidR="008C3B33" w:rsidRDefault="008C3B33" w:rsidP="0021618D">
      <w:pPr>
        <w:keepNext/>
      </w:pPr>
    </w:p>
    <w:p w:rsidR="005076CB" w:rsidRDefault="00093F76">
      <w:r>
        <w:rPr>
          <w:noProof/>
          <w:lang w:eastAsia="en-NZ"/>
        </w:rPr>
        <w:drawing>
          <wp:inline distT="0" distB="0" distL="0" distR="0" wp14:anchorId="31B985ED" wp14:editId="3553ABA4">
            <wp:extent cx="4809600" cy="3621600"/>
            <wp:effectExtent l="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25" cstate="email"/>
                    <a:stretch>
                      <a:fillRect/>
                    </a:stretch>
                  </pic:blipFill>
                  <pic:spPr>
                    <a:xfrm>
                      <a:off x="0" y="0"/>
                      <a:ext cx="4809600" cy="3621600"/>
                    </a:xfrm>
                    <a:prstGeom prst="rect">
                      <a:avLst/>
                    </a:prstGeom>
                  </pic:spPr>
                </pic:pic>
              </a:graphicData>
            </a:graphic>
          </wp:inline>
        </w:drawing>
      </w:r>
    </w:p>
    <w:p w:rsidR="00093F76" w:rsidRDefault="00C63447">
      <w:r>
        <w:rPr>
          <w:noProof/>
          <w:lang w:eastAsia="en-NZ"/>
        </w:rPr>
        <w:drawing>
          <wp:inline distT="0" distB="0" distL="0" distR="0" wp14:anchorId="65EC848C" wp14:editId="3DA5E41F">
            <wp:extent cx="4828540" cy="35661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email">
                      <a:extLst>
                        <a:ext uri="{28A0092B-C50C-407E-A947-70E740481C1C}">
                          <a14:useLocalDpi xmlns:a14="http://schemas.microsoft.com/office/drawing/2010/main" val="0"/>
                        </a:ext>
                      </a:extLst>
                    </a:blip>
                    <a:srcRect/>
                    <a:stretch>
                      <a:fillRect/>
                    </a:stretch>
                  </pic:blipFill>
                  <pic:spPr bwMode="auto">
                    <a:xfrm>
                      <a:off x="0" y="0"/>
                      <a:ext cx="4828540" cy="3566160"/>
                    </a:xfrm>
                    <a:prstGeom prst="rect">
                      <a:avLst/>
                    </a:prstGeom>
                    <a:noFill/>
                  </pic:spPr>
                </pic:pic>
              </a:graphicData>
            </a:graphic>
          </wp:inline>
        </w:drawing>
      </w:r>
    </w:p>
    <w:p w:rsidR="00093F76" w:rsidRDefault="00093F76">
      <w:pPr>
        <w:spacing w:after="200" w:line="276" w:lineRule="auto"/>
        <w:jc w:val="left"/>
      </w:pPr>
      <w:r>
        <w:br w:type="page"/>
      </w:r>
    </w:p>
    <w:p w:rsidR="00093F76" w:rsidRDefault="00093F76">
      <w:r>
        <w:rPr>
          <w:noProof/>
          <w:lang w:eastAsia="en-NZ"/>
        </w:rPr>
        <w:lastRenderedPageBreak/>
        <w:drawing>
          <wp:inline distT="0" distB="0" distL="0" distR="0" wp14:anchorId="202D5D5E" wp14:editId="0763AC67">
            <wp:extent cx="4903200" cy="3621600"/>
            <wp:effectExtent l="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7" cstate="email"/>
                    <a:stretch>
                      <a:fillRect/>
                    </a:stretch>
                  </pic:blipFill>
                  <pic:spPr>
                    <a:xfrm>
                      <a:off x="0" y="0"/>
                      <a:ext cx="4903200" cy="3621600"/>
                    </a:xfrm>
                    <a:prstGeom prst="rect">
                      <a:avLst/>
                    </a:prstGeom>
                  </pic:spPr>
                </pic:pic>
              </a:graphicData>
            </a:graphic>
          </wp:inline>
        </w:drawing>
      </w:r>
    </w:p>
    <w:p w:rsidR="00093F76" w:rsidRDefault="00C63447">
      <w:r>
        <w:rPr>
          <w:noProof/>
          <w:lang w:eastAsia="en-NZ"/>
        </w:rPr>
        <w:drawing>
          <wp:inline distT="0" distB="0" distL="0" distR="0" wp14:anchorId="15D9A950" wp14:editId="5A4116E3">
            <wp:extent cx="4919980" cy="345059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email">
                      <a:extLst>
                        <a:ext uri="{28A0092B-C50C-407E-A947-70E740481C1C}">
                          <a14:useLocalDpi xmlns:a14="http://schemas.microsoft.com/office/drawing/2010/main" val="0"/>
                        </a:ext>
                      </a:extLst>
                    </a:blip>
                    <a:srcRect/>
                    <a:stretch>
                      <a:fillRect/>
                    </a:stretch>
                  </pic:blipFill>
                  <pic:spPr bwMode="auto">
                    <a:xfrm>
                      <a:off x="0" y="0"/>
                      <a:ext cx="4919980" cy="3450590"/>
                    </a:xfrm>
                    <a:prstGeom prst="rect">
                      <a:avLst/>
                    </a:prstGeom>
                    <a:noFill/>
                  </pic:spPr>
                </pic:pic>
              </a:graphicData>
            </a:graphic>
          </wp:inline>
        </w:drawing>
      </w:r>
    </w:p>
    <w:p w:rsidR="00093F76" w:rsidRDefault="00093F76">
      <w:pPr>
        <w:spacing w:after="200" w:line="276" w:lineRule="auto"/>
        <w:jc w:val="left"/>
      </w:pPr>
      <w:r>
        <w:br w:type="page"/>
      </w:r>
    </w:p>
    <w:p w:rsidR="00093F76" w:rsidRDefault="00093F76">
      <w:r>
        <w:rPr>
          <w:noProof/>
          <w:lang w:eastAsia="en-NZ"/>
        </w:rPr>
        <w:lastRenderedPageBreak/>
        <w:drawing>
          <wp:inline distT="0" distB="0" distL="0" distR="0" wp14:anchorId="0E17DE7B" wp14:editId="44BECA42">
            <wp:extent cx="4791600" cy="3621600"/>
            <wp:effectExtent l="0" t="0" r="9525"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29" cstate="email"/>
                    <a:stretch>
                      <a:fillRect/>
                    </a:stretch>
                  </pic:blipFill>
                  <pic:spPr>
                    <a:xfrm>
                      <a:off x="0" y="0"/>
                      <a:ext cx="4791600" cy="3621600"/>
                    </a:xfrm>
                    <a:prstGeom prst="rect">
                      <a:avLst/>
                    </a:prstGeom>
                  </pic:spPr>
                </pic:pic>
              </a:graphicData>
            </a:graphic>
          </wp:inline>
        </w:drawing>
      </w:r>
    </w:p>
    <w:p w:rsidR="00093F76" w:rsidRDefault="00C63447">
      <w:r>
        <w:rPr>
          <w:noProof/>
          <w:lang w:eastAsia="en-NZ"/>
        </w:rPr>
        <w:drawing>
          <wp:inline distT="0" distB="0" distL="0" distR="0" wp14:anchorId="66621AF1" wp14:editId="5CB08F01">
            <wp:extent cx="4803775" cy="32067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email">
                      <a:extLst>
                        <a:ext uri="{28A0092B-C50C-407E-A947-70E740481C1C}">
                          <a14:useLocalDpi xmlns:a14="http://schemas.microsoft.com/office/drawing/2010/main" val="0"/>
                        </a:ext>
                      </a:extLst>
                    </a:blip>
                    <a:srcRect/>
                    <a:stretch>
                      <a:fillRect/>
                    </a:stretch>
                  </pic:blipFill>
                  <pic:spPr bwMode="auto">
                    <a:xfrm>
                      <a:off x="0" y="0"/>
                      <a:ext cx="4803775" cy="3206750"/>
                    </a:xfrm>
                    <a:prstGeom prst="rect">
                      <a:avLst/>
                    </a:prstGeom>
                    <a:noFill/>
                  </pic:spPr>
                </pic:pic>
              </a:graphicData>
            </a:graphic>
          </wp:inline>
        </w:drawing>
      </w:r>
    </w:p>
    <w:p w:rsidR="00093F76" w:rsidRDefault="00093F76">
      <w:pPr>
        <w:spacing w:after="200" w:line="276" w:lineRule="auto"/>
        <w:jc w:val="left"/>
      </w:pPr>
      <w:r>
        <w:br w:type="page"/>
      </w:r>
    </w:p>
    <w:p w:rsidR="00093F76" w:rsidRDefault="00093F76">
      <w:r>
        <w:rPr>
          <w:noProof/>
          <w:lang w:eastAsia="en-NZ"/>
        </w:rPr>
        <w:lastRenderedPageBreak/>
        <w:drawing>
          <wp:inline distT="0" distB="0" distL="0" distR="0" wp14:anchorId="7C6AF213" wp14:editId="2DD5C581">
            <wp:extent cx="4816800" cy="3621600"/>
            <wp:effectExtent l="0" t="0" r="3175" b="0"/>
            <wp:docPr id="2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31" cstate="email"/>
                    <a:stretch>
                      <a:fillRect/>
                    </a:stretch>
                  </pic:blipFill>
                  <pic:spPr>
                    <a:xfrm>
                      <a:off x="0" y="0"/>
                      <a:ext cx="4816800" cy="3621600"/>
                    </a:xfrm>
                    <a:prstGeom prst="rect">
                      <a:avLst/>
                    </a:prstGeom>
                  </pic:spPr>
                </pic:pic>
              </a:graphicData>
            </a:graphic>
          </wp:inline>
        </w:drawing>
      </w:r>
    </w:p>
    <w:p w:rsidR="00093F76" w:rsidRDefault="00C63447">
      <w:r>
        <w:rPr>
          <w:noProof/>
          <w:lang w:eastAsia="en-NZ"/>
        </w:rPr>
        <w:drawing>
          <wp:inline distT="0" distB="0" distL="0" distR="0" wp14:anchorId="7D06B06A" wp14:editId="04AAC873">
            <wp:extent cx="4828540" cy="324358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email">
                      <a:extLst>
                        <a:ext uri="{28A0092B-C50C-407E-A947-70E740481C1C}">
                          <a14:useLocalDpi xmlns:a14="http://schemas.microsoft.com/office/drawing/2010/main" val="0"/>
                        </a:ext>
                      </a:extLst>
                    </a:blip>
                    <a:srcRect/>
                    <a:stretch>
                      <a:fillRect/>
                    </a:stretch>
                  </pic:blipFill>
                  <pic:spPr bwMode="auto">
                    <a:xfrm>
                      <a:off x="0" y="0"/>
                      <a:ext cx="4828540" cy="3243580"/>
                    </a:xfrm>
                    <a:prstGeom prst="rect">
                      <a:avLst/>
                    </a:prstGeom>
                    <a:noFill/>
                  </pic:spPr>
                </pic:pic>
              </a:graphicData>
            </a:graphic>
          </wp:inline>
        </w:drawing>
      </w:r>
    </w:p>
    <w:p w:rsidR="00093F76" w:rsidRDefault="00093F76">
      <w:pPr>
        <w:spacing w:after="200" w:line="276" w:lineRule="auto"/>
        <w:jc w:val="left"/>
      </w:pPr>
      <w:r>
        <w:br w:type="page"/>
      </w:r>
    </w:p>
    <w:p w:rsidR="00093F76" w:rsidRDefault="00093F76">
      <w:r>
        <w:rPr>
          <w:noProof/>
          <w:lang w:eastAsia="en-NZ"/>
        </w:rPr>
        <w:lastRenderedPageBreak/>
        <w:drawing>
          <wp:inline distT="0" distB="0" distL="0" distR="0" wp14:anchorId="26D89382" wp14:editId="5D9FB0C0">
            <wp:extent cx="5162400" cy="3621600"/>
            <wp:effectExtent l="0" t="0" r="635" b="0"/>
            <wp:docPr id="22" name="Picture 13" descr="C:\Users\niroys\AppData\Local\Microsoft\Windows\Temporary Internet Files\Content.Outlook\AH78ZZFM\IMG_1032.JPG"/>
            <wp:cNvGraphicFramePr/>
            <a:graphic xmlns:a="http://schemas.openxmlformats.org/drawingml/2006/main">
              <a:graphicData uri="http://schemas.openxmlformats.org/drawingml/2006/picture">
                <pic:pic xmlns:pic="http://schemas.openxmlformats.org/drawingml/2006/picture">
                  <pic:nvPicPr>
                    <pic:cNvPr id="14" name="Picture 13" descr="C:\Users\niroys\AppData\Local\Microsoft\Windows\Temporary Internet Files\Content.Outlook\AH78ZZFM\IMG_1032.JPG"/>
                    <pic:cNvPicPr/>
                  </pic:nvPicPr>
                  <pic:blipFill>
                    <a:blip r:embed="rId33" cstate="email">
                      <a:extLst>
                        <a:ext uri="{28A0092B-C50C-407E-A947-70E740481C1C}">
                          <a14:useLocalDpi xmlns:a14="http://schemas.microsoft.com/office/drawing/2010/main" val="0"/>
                        </a:ext>
                      </a:extLst>
                    </a:blip>
                    <a:srcRect/>
                    <a:stretch>
                      <a:fillRect/>
                    </a:stretch>
                  </pic:blipFill>
                  <pic:spPr bwMode="auto">
                    <a:xfrm>
                      <a:off x="0" y="0"/>
                      <a:ext cx="5162400" cy="3621600"/>
                    </a:xfrm>
                    <a:prstGeom prst="rect">
                      <a:avLst/>
                    </a:prstGeom>
                    <a:noFill/>
                    <a:ln>
                      <a:noFill/>
                    </a:ln>
                  </pic:spPr>
                </pic:pic>
              </a:graphicData>
            </a:graphic>
          </wp:inline>
        </w:drawing>
      </w:r>
    </w:p>
    <w:p w:rsidR="00093F76" w:rsidRDefault="00C63447">
      <w:r>
        <w:rPr>
          <w:noProof/>
          <w:lang w:eastAsia="en-NZ"/>
        </w:rPr>
        <w:drawing>
          <wp:inline distT="0" distB="0" distL="0" distR="0" wp14:anchorId="524C9D60" wp14:editId="603E4DBB">
            <wp:extent cx="5175885" cy="3115310"/>
            <wp:effectExtent l="0" t="0" r="5715" b="889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email">
                      <a:extLst>
                        <a:ext uri="{28A0092B-C50C-407E-A947-70E740481C1C}">
                          <a14:useLocalDpi xmlns:a14="http://schemas.microsoft.com/office/drawing/2010/main" val="0"/>
                        </a:ext>
                      </a:extLst>
                    </a:blip>
                    <a:srcRect/>
                    <a:stretch>
                      <a:fillRect/>
                    </a:stretch>
                  </pic:blipFill>
                  <pic:spPr bwMode="auto">
                    <a:xfrm>
                      <a:off x="0" y="0"/>
                      <a:ext cx="5175885" cy="3115310"/>
                    </a:xfrm>
                    <a:prstGeom prst="rect">
                      <a:avLst/>
                    </a:prstGeom>
                    <a:noFill/>
                  </pic:spPr>
                </pic:pic>
              </a:graphicData>
            </a:graphic>
          </wp:inline>
        </w:drawing>
      </w:r>
    </w:p>
    <w:sectPr w:rsidR="00093F76" w:rsidSect="00572A91">
      <w:headerReference w:type="default" r:id="rId35"/>
      <w:footerReference w:type="default" r:id="rId36"/>
      <w:pgSz w:w="11906" w:h="16838"/>
      <w:pgMar w:top="1276" w:right="1440" w:bottom="1134"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3CC9" w:rsidRDefault="006C3CC9" w:rsidP="00602C21">
      <w:r>
        <w:separator/>
      </w:r>
    </w:p>
  </w:endnote>
  <w:endnote w:type="continuationSeparator" w:id="0">
    <w:p w:rsidR="006C3CC9" w:rsidRDefault="006C3CC9" w:rsidP="00602C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E3B" w:rsidRDefault="00D85E3B">
    <w:pPr>
      <w:pStyle w:val="Footer"/>
      <w:jc w:val="right"/>
    </w:pPr>
  </w:p>
  <w:p w:rsidR="00602C21" w:rsidRDefault="00602C2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6991907"/>
      <w:docPartObj>
        <w:docPartGallery w:val="Page Numbers (Bottom of Page)"/>
        <w:docPartUnique/>
      </w:docPartObj>
    </w:sdtPr>
    <w:sdtEndPr>
      <w:rPr>
        <w:noProof/>
      </w:rPr>
    </w:sdtEndPr>
    <w:sdtContent>
      <w:p w:rsidR="00D85E3B" w:rsidRDefault="00D85E3B">
        <w:pPr>
          <w:pStyle w:val="Footer"/>
          <w:jc w:val="right"/>
        </w:pPr>
        <w:r>
          <w:fldChar w:fldCharType="begin"/>
        </w:r>
        <w:r>
          <w:instrText xml:space="preserve"> PAGE   \* MERGEFORMAT </w:instrText>
        </w:r>
        <w:r>
          <w:fldChar w:fldCharType="separate"/>
        </w:r>
        <w:r w:rsidR="00B37EA3">
          <w:rPr>
            <w:noProof/>
          </w:rPr>
          <w:t>3</w:t>
        </w:r>
        <w:r>
          <w:rPr>
            <w:noProof/>
          </w:rPr>
          <w:fldChar w:fldCharType="end"/>
        </w:r>
      </w:p>
    </w:sdtContent>
  </w:sdt>
  <w:p w:rsidR="00D85E3B" w:rsidRDefault="00D85E3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3CC9" w:rsidRDefault="006C3CC9" w:rsidP="00602C21">
      <w:r>
        <w:separator/>
      </w:r>
    </w:p>
  </w:footnote>
  <w:footnote w:type="continuationSeparator" w:id="0">
    <w:p w:rsidR="006C3CC9" w:rsidRDefault="006C3CC9" w:rsidP="00602C2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E3B" w:rsidRDefault="00D85E3B">
    <w:pPr>
      <w:pStyle w:val="Header"/>
      <w:jc w:val="right"/>
    </w:pPr>
  </w:p>
  <w:p w:rsidR="00D85E3B" w:rsidRDefault="00D85E3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85E3B" w:rsidRDefault="00D85E3B">
    <w:pPr>
      <w:pStyle w:val="Header"/>
      <w:jc w:val="right"/>
    </w:pPr>
  </w:p>
  <w:p w:rsidR="00D85E3B" w:rsidRDefault="00D85E3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672CF"/>
    <w:multiLevelType w:val="hybridMultilevel"/>
    <w:tmpl w:val="6C14C256"/>
    <w:lvl w:ilvl="0" w:tplc="DF262EBE">
      <w:start w:val="1"/>
      <w:numFmt w:val="bullet"/>
      <w:lvlText w:val=""/>
      <w:lvlJc w:val="left"/>
      <w:pPr>
        <w:ind w:left="970" w:hanging="360"/>
      </w:pPr>
      <w:rPr>
        <w:rFonts w:ascii="Symbol" w:hAnsi="Symbol" w:hint="default"/>
      </w:rPr>
    </w:lvl>
    <w:lvl w:ilvl="1" w:tplc="14090003" w:tentative="1">
      <w:start w:val="1"/>
      <w:numFmt w:val="bullet"/>
      <w:lvlText w:val="o"/>
      <w:lvlJc w:val="left"/>
      <w:pPr>
        <w:ind w:left="1690" w:hanging="360"/>
      </w:pPr>
      <w:rPr>
        <w:rFonts w:ascii="Courier New" w:hAnsi="Courier New" w:cs="Courier New" w:hint="default"/>
      </w:rPr>
    </w:lvl>
    <w:lvl w:ilvl="2" w:tplc="14090005" w:tentative="1">
      <w:start w:val="1"/>
      <w:numFmt w:val="bullet"/>
      <w:lvlText w:val=""/>
      <w:lvlJc w:val="left"/>
      <w:pPr>
        <w:ind w:left="2410" w:hanging="360"/>
      </w:pPr>
      <w:rPr>
        <w:rFonts w:ascii="Wingdings" w:hAnsi="Wingdings" w:hint="default"/>
      </w:rPr>
    </w:lvl>
    <w:lvl w:ilvl="3" w:tplc="14090001" w:tentative="1">
      <w:start w:val="1"/>
      <w:numFmt w:val="bullet"/>
      <w:lvlText w:val=""/>
      <w:lvlJc w:val="left"/>
      <w:pPr>
        <w:ind w:left="3130" w:hanging="360"/>
      </w:pPr>
      <w:rPr>
        <w:rFonts w:ascii="Symbol" w:hAnsi="Symbol" w:hint="default"/>
      </w:rPr>
    </w:lvl>
    <w:lvl w:ilvl="4" w:tplc="14090003" w:tentative="1">
      <w:start w:val="1"/>
      <w:numFmt w:val="bullet"/>
      <w:lvlText w:val="o"/>
      <w:lvlJc w:val="left"/>
      <w:pPr>
        <w:ind w:left="3850" w:hanging="360"/>
      </w:pPr>
      <w:rPr>
        <w:rFonts w:ascii="Courier New" w:hAnsi="Courier New" w:cs="Courier New" w:hint="default"/>
      </w:rPr>
    </w:lvl>
    <w:lvl w:ilvl="5" w:tplc="14090005" w:tentative="1">
      <w:start w:val="1"/>
      <w:numFmt w:val="bullet"/>
      <w:lvlText w:val=""/>
      <w:lvlJc w:val="left"/>
      <w:pPr>
        <w:ind w:left="4570" w:hanging="360"/>
      </w:pPr>
      <w:rPr>
        <w:rFonts w:ascii="Wingdings" w:hAnsi="Wingdings" w:hint="default"/>
      </w:rPr>
    </w:lvl>
    <w:lvl w:ilvl="6" w:tplc="14090001" w:tentative="1">
      <w:start w:val="1"/>
      <w:numFmt w:val="bullet"/>
      <w:lvlText w:val=""/>
      <w:lvlJc w:val="left"/>
      <w:pPr>
        <w:ind w:left="5290" w:hanging="360"/>
      </w:pPr>
      <w:rPr>
        <w:rFonts w:ascii="Symbol" w:hAnsi="Symbol" w:hint="default"/>
      </w:rPr>
    </w:lvl>
    <w:lvl w:ilvl="7" w:tplc="14090003" w:tentative="1">
      <w:start w:val="1"/>
      <w:numFmt w:val="bullet"/>
      <w:lvlText w:val="o"/>
      <w:lvlJc w:val="left"/>
      <w:pPr>
        <w:ind w:left="6010" w:hanging="360"/>
      </w:pPr>
      <w:rPr>
        <w:rFonts w:ascii="Courier New" w:hAnsi="Courier New" w:cs="Courier New" w:hint="default"/>
      </w:rPr>
    </w:lvl>
    <w:lvl w:ilvl="8" w:tplc="14090005" w:tentative="1">
      <w:start w:val="1"/>
      <w:numFmt w:val="bullet"/>
      <w:lvlText w:val=""/>
      <w:lvlJc w:val="left"/>
      <w:pPr>
        <w:ind w:left="6730" w:hanging="360"/>
      </w:pPr>
      <w:rPr>
        <w:rFonts w:ascii="Wingdings" w:hAnsi="Wingdings" w:hint="default"/>
      </w:rPr>
    </w:lvl>
  </w:abstractNum>
  <w:abstractNum w:abstractNumId="1">
    <w:nsid w:val="0E377B0B"/>
    <w:multiLevelType w:val="hybridMultilevel"/>
    <w:tmpl w:val="752C96B2"/>
    <w:lvl w:ilvl="0" w:tplc="1409000F">
      <w:start w:val="1"/>
      <w:numFmt w:val="decimal"/>
      <w:lvlText w:val="%1."/>
      <w:lvlJc w:val="left"/>
      <w:pPr>
        <w:ind w:left="1146" w:hanging="360"/>
      </w:pPr>
    </w:lvl>
    <w:lvl w:ilvl="1" w:tplc="14090019" w:tentative="1">
      <w:start w:val="1"/>
      <w:numFmt w:val="lowerLetter"/>
      <w:lvlText w:val="%2."/>
      <w:lvlJc w:val="left"/>
      <w:pPr>
        <w:ind w:left="1866" w:hanging="360"/>
      </w:pPr>
    </w:lvl>
    <w:lvl w:ilvl="2" w:tplc="1409001B" w:tentative="1">
      <w:start w:val="1"/>
      <w:numFmt w:val="lowerRoman"/>
      <w:lvlText w:val="%3."/>
      <w:lvlJc w:val="right"/>
      <w:pPr>
        <w:ind w:left="2586" w:hanging="180"/>
      </w:pPr>
    </w:lvl>
    <w:lvl w:ilvl="3" w:tplc="1409000F" w:tentative="1">
      <w:start w:val="1"/>
      <w:numFmt w:val="decimal"/>
      <w:lvlText w:val="%4."/>
      <w:lvlJc w:val="left"/>
      <w:pPr>
        <w:ind w:left="3306" w:hanging="360"/>
      </w:pPr>
    </w:lvl>
    <w:lvl w:ilvl="4" w:tplc="14090019" w:tentative="1">
      <w:start w:val="1"/>
      <w:numFmt w:val="lowerLetter"/>
      <w:lvlText w:val="%5."/>
      <w:lvlJc w:val="left"/>
      <w:pPr>
        <w:ind w:left="4026" w:hanging="360"/>
      </w:pPr>
    </w:lvl>
    <w:lvl w:ilvl="5" w:tplc="1409001B" w:tentative="1">
      <w:start w:val="1"/>
      <w:numFmt w:val="lowerRoman"/>
      <w:lvlText w:val="%6."/>
      <w:lvlJc w:val="right"/>
      <w:pPr>
        <w:ind w:left="4746" w:hanging="180"/>
      </w:pPr>
    </w:lvl>
    <w:lvl w:ilvl="6" w:tplc="1409000F" w:tentative="1">
      <w:start w:val="1"/>
      <w:numFmt w:val="decimal"/>
      <w:lvlText w:val="%7."/>
      <w:lvlJc w:val="left"/>
      <w:pPr>
        <w:ind w:left="5466" w:hanging="360"/>
      </w:pPr>
    </w:lvl>
    <w:lvl w:ilvl="7" w:tplc="14090019" w:tentative="1">
      <w:start w:val="1"/>
      <w:numFmt w:val="lowerLetter"/>
      <w:lvlText w:val="%8."/>
      <w:lvlJc w:val="left"/>
      <w:pPr>
        <w:ind w:left="6186" w:hanging="360"/>
      </w:pPr>
    </w:lvl>
    <w:lvl w:ilvl="8" w:tplc="1409001B" w:tentative="1">
      <w:start w:val="1"/>
      <w:numFmt w:val="lowerRoman"/>
      <w:lvlText w:val="%9."/>
      <w:lvlJc w:val="right"/>
      <w:pPr>
        <w:ind w:left="6906" w:hanging="180"/>
      </w:pPr>
    </w:lvl>
  </w:abstractNum>
  <w:abstractNum w:abstractNumId="2">
    <w:nsid w:val="279F374B"/>
    <w:multiLevelType w:val="hybridMultilevel"/>
    <w:tmpl w:val="DD940630"/>
    <w:lvl w:ilvl="0" w:tplc="AF82AB32">
      <w:start w:val="7"/>
      <w:numFmt w:val="decimal"/>
      <w:lvlText w:val="%1."/>
      <w:lvlJc w:val="left"/>
      <w:pPr>
        <w:ind w:left="114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
    <w:nsid w:val="33AF06E2"/>
    <w:multiLevelType w:val="hybridMultilevel"/>
    <w:tmpl w:val="FDE24DB4"/>
    <w:lvl w:ilvl="0" w:tplc="513E3AF6">
      <w:start w:val="7"/>
      <w:numFmt w:val="decimal"/>
      <w:lvlText w:val="%1."/>
      <w:lvlJc w:val="left"/>
      <w:pPr>
        <w:ind w:left="114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nsid w:val="4D1032F8"/>
    <w:multiLevelType w:val="hybridMultilevel"/>
    <w:tmpl w:val="2E98EB60"/>
    <w:lvl w:ilvl="0" w:tplc="DF262EBE">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54AE51CB"/>
    <w:multiLevelType w:val="hybridMultilevel"/>
    <w:tmpl w:val="25906A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5A9A10B5"/>
    <w:multiLevelType w:val="hybridMultilevel"/>
    <w:tmpl w:val="3D10EE9A"/>
    <w:lvl w:ilvl="0" w:tplc="145C6666">
      <w:start w:val="1"/>
      <w:numFmt w:val="decimal"/>
      <w:lvlText w:val="%1."/>
      <w:lvlJc w:val="left"/>
      <w:pPr>
        <w:ind w:left="1146"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abstractNumId w:val="1"/>
  </w:num>
  <w:num w:numId="2">
    <w:abstractNumId w:val="3"/>
  </w:num>
  <w:num w:numId="3">
    <w:abstractNumId w:val="6"/>
  </w:num>
  <w:num w:numId="4">
    <w:abstractNumId w:val="2"/>
  </w:num>
  <w:num w:numId="5">
    <w:abstractNumId w:val="0"/>
  </w:num>
  <w:num w:numId="6">
    <w:abstractNumId w:val="4"/>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56E1"/>
    <w:rsid w:val="00000739"/>
    <w:rsid w:val="00005F8F"/>
    <w:rsid w:val="00012D8A"/>
    <w:rsid w:val="00012EA5"/>
    <w:rsid w:val="000140A1"/>
    <w:rsid w:val="00020008"/>
    <w:rsid w:val="00024378"/>
    <w:rsid w:val="00031E43"/>
    <w:rsid w:val="00035EED"/>
    <w:rsid w:val="00041947"/>
    <w:rsid w:val="000525D7"/>
    <w:rsid w:val="0005542D"/>
    <w:rsid w:val="00060E7E"/>
    <w:rsid w:val="000629B5"/>
    <w:rsid w:val="00081EB2"/>
    <w:rsid w:val="00093F76"/>
    <w:rsid w:val="00095362"/>
    <w:rsid w:val="000B0ECC"/>
    <w:rsid w:val="000B18AC"/>
    <w:rsid w:val="000B1C03"/>
    <w:rsid w:val="000B4328"/>
    <w:rsid w:val="000B5A53"/>
    <w:rsid w:val="000B6761"/>
    <w:rsid w:val="000B6833"/>
    <w:rsid w:val="000B6961"/>
    <w:rsid w:val="000C10C0"/>
    <w:rsid w:val="000C2F01"/>
    <w:rsid w:val="000D3AD2"/>
    <w:rsid w:val="000D6135"/>
    <w:rsid w:val="000D712F"/>
    <w:rsid w:val="000E0E74"/>
    <w:rsid w:val="000F2881"/>
    <w:rsid w:val="000F6EC4"/>
    <w:rsid w:val="000F71C4"/>
    <w:rsid w:val="000F75BE"/>
    <w:rsid w:val="00103F0D"/>
    <w:rsid w:val="001044B5"/>
    <w:rsid w:val="001050ED"/>
    <w:rsid w:val="00123BCE"/>
    <w:rsid w:val="00135B9B"/>
    <w:rsid w:val="00136D93"/>
    <w:rsid w:val="0014187B"/>
    <w:rsid w:val="00141C1B"/>
    <w:rsid w:val="0014588C"/>
    <w:rsid w:val="00146A36"/>
    <w:rsid w:val="001513E8"/>
    <w:rsid w:val="0015227A"/>
    <w:rsid w:val="00155004"/>
    <w:rsid w:val="0016323A"/>
    <w:rsid w:val="00174E38"/>
    <w:rsid w:val="00182471"/>
    <w:rsid w:val="00183959"/>
    <w:rsid w:val="00185B0F"/>
    <w:rsid w:val="0019015F"/>
    <w:rsid w:val="00191227"/>
    <w:rsid w:val="001A7D6C"/>
    <w:rsid w:val="001B5575"/>
    <w:rsid w:val="001B7359"/>
    <w:rsid w:val="001C31CF"/>
    <w:rsid w:val="001C67D6"/>
    <w:rsid w:val="001D353E"/>
    <w:rsid w:val="001D59D2"/>
    <w:rsid w:val="001D631B"/>
    <w:rsid w:val="001F1E3C"/>
    <w:rsid w:val="001F3398"/>
    <w:rsid w:val="001F443F"/>
    <w:rsid w:val="00215F2C"/>
    <w:rsid w:val="0021618D"/>
    <w:rsid w:val="00224C64"/>
    <w:rsid w:val="002255B3"/>
    <w:rsid w:val="00225BAA"/>
    <w:rsid w:val="00230B1A"/>
    <w:rsid w:val="0023372D"/>
    <w:rsid w:val="002419E4"/>
    <w:rsid w:val="00241F88"/>
    <w:rsid w:val="00242ED4"/>
    <w:rsid w:val="00242F72"/>
    <w:rsid w:val="00247DA0"/>
    <w:rsid w:val="00250B28"/>
    <w:rsid w:val="002542F6"/>
    <w:rsid w:val="0026013D"/>
    <w:rsid w:val="00263276"/>
    <w:rsid w:val="00266AE1"/>
    <w:rsid w:val="002812A4"/>
    <w:rsid w:val="00282E1A"/>
    <w:rsid w:val="00297720"/>
    <w:rsid w:val="002A34CE"/>
    <w:rsid w:val="002A57D4"/>
    <w:rsid w:val="002B0723"/>
    <w:rsid w:val="002B0FCA"/>
    <w:rsid w:val="002C083D"/>
    <w:rsid w:val="002E13F3"/>
    <w:rsid w:val="002E48CE"/>
    <w:rsid w:val="002E62C1"/>
    <w:rsid w:val="002F19CF"/>
    <w:rsid w:val="002F5A64"/>
    <w:rsid w:val="003009B1"/>
    <w:rsid w:val="00300C4C"/>
    <w:rsid w:val="00303C14"/>
    <w:rsid w:val="00306763"/>
    <w:rsid w:val="00307286"/>
    <w:rsid w:val="003156FF"/>
    <w:rsid w:val="0032483E"/>
    <w:rsid w:val="003277EE"/>
    <w:rsid w:val="00333456"/>
    <w:rsid w:val="00337F0C"/>
    <w:rsid w:val="003461F3"/>
    <w:rsid w:val="00362070"/>
    <w:rsid w:val="00364C7C"/>
    <w:rsid w:val="00372633"/>
    <w:rsid w:val="003755D2"/>
    <w:rsid w:val="00382578"/>
    <w:rsid w:val="00386BBE"/>
    <w:rsid w:val="00390491"/>
    <w:rsid w:val="003A67F6"/>
    <w:rsid w:val="003B4A30"/>
    <w:rsid w:val="003C17BD"/>
    <w:rsid w:val="003C4581"/>
    <w:rsid w:val="003D19EE"/>
    <w:rsid w:val="003D1A23"/>
    <w:rsid w:val="003D3ABE"/>
    <w:rsid w:val="003D4000"/>
    <w:rsid w:val="003D5E86"/>
    <w:rsid w:val="003D7AD9"/>
    <w:rsid w:val="003E02F2"/>
    <w:rsid w:val="003E130B"/>
    <w:rsid w:val="003E7243"/>
    <w:rsid w:val="003F0562"/>
    <w:rsid w:val="003F273D"/>
    <w:rsid w:val="00404884"/>
    <w:rsid w:val="0041205D"/>
    <w:rsid w:val="0041384B"/>
    <w:rsid w:val="004147BA"/>
    <w:rsid w:val="00422FCC"/>
    <w:rsid w:val="00424A69"/>
    <w:rsid w:val="00427D85"/>
    <w:rsid w:val="00434A7C"/>
    <w:rsid w:val="00434DBD"/>
    <w:rsid w:val="00437818"/>
    <w:rsid w:val="00451D4E"/>
    <w:rsid w:val="004569AD"/>
    <w:rsid w:val="00463B08"/>
    <w:rsid w:val="004715D8"/>
    <w:rsid w:val="00472072"/>
    <w:rsid w:val="004732D2"/>
    <w:rsid w:val="00482219"/>
    <w:rsid w:val="0048323F"/>
    <w:rsid w:val="0048448B"/>
    <w:rsid w:val="00484A4A"/>
    <w:rsid w:val="00486754"/>
    <w:rsid w:val="0049289E"/>
    <w:rsid w:val="004A008F"/>
    <w:rsid w:val="004B2818"/>
    <w:rsid w:val="004B55F1"/>
    <w:rsid w:val="004B70C6"/>
    <w:rsid w:val="004C0417"/>
    <w:rsid w:val="004C0921"/>
    <w:rsid w:val="004C34B9"/>
    <w:rsid w:val="004C418F"/>
    <w:rsid w:val="004C4C8B"/>
    <w:rsid w:val="004C691B"/>
    <w:rsid w:val="004D0287"/>
    <w:rsid w:val="004D072E"/>
    <w:rsid w:val="004D22C9"/>
    <w:rsid w:val="004D309A"/>
    <w:rsid w:val="004D4A95"/>
    <w:rsid w:val="004D6967"/>
    <w:rsid w:val="004E1785"/>
    <w:rsid w:val="004E1A0A"/>
    <w:rsid w:val="004E229D"/>
    <w:rsid w:val="004E412C"/>
    <w:rsid w:val="004E479B"/>
    <w:rsid w:val="004E4CE8"/>
    <w:rsid w:val="004F0D59"/>
    <w:rsid w:val="004F349C"/>
    <w:rsid w:val="004F7C14"/>
    <w:rsid w:val="00500589"/>
    <w:rsid w:val="0050317B"/>
    <w:rsid w:val="00506262"/>
    <w:rsid w:val="00506A9B"/>
    <w:rsid w:val="005076CB"/>
    <w:rsid w:val="00513D27"/>
    <w:rsid w:val="0052379B"/>
    <w:rsid w:val="00524255"/>
    <w:rsid w:val="005266C5"/>
    <w:rsid w:val="00530230"/>
    <w:rsid w:val="0053519A"/>
    <w:rsid w:val="00540611"/>
    <w:rsid w:val="00540F9B"/>
    <w:rsid w:val="00551A61"/>
    <w:rsid w:val="0056301A"/>
    <w:rsid w:val="005728DC"/>
    <w:rsid w:val="00572A91"/>
    <w:rsid w:val="00573B04"/>
    <w:rsid w:val="00576022"/>
    <w:rsid w:val="0058310E"/>
    <w:rsid w:val="00585E71"/>
    <w:rsid w:val="00591715"/>
    <w:rsid w:val="005B4821"/>
    <w:rsid w:val="005B5E03"/>
    <w:rsid w:val="005B7FC4"/>
    <w:rsid w:val="005C343A"/>
    <w:rsid w:val="005C4F54"/>
    <w:rsid w:val="005D384A"/>
    <w:rsid w:val="005E3F04"/>
    <w:rsid w:val="005E4624"/>
    <w:rsid w:val="005E67CA"/>
    <w:rsid w:val="005F049D"/>
    <w:rsid w:val="005F5808"/>
    <w:rsid w:val="005F5C90"/>
    <w:rsid w:val="005F6CCF"/>
    <w:rsid w:val="00602C21"/>
    <w:rsid w:val="006169D5"/>
    <w:rsid w:val="00622EE4"/>
    <w:rsid w:val="00623289"/>
    <w:rsid w:val="0064339F"/>
    <w:rsid w:val="00657CA3"/>
    <w:rsid w:val="006601FF"/>
    <w:rsid w:val="0066200A"/>
    <w:rsid w:val="00664C37"/>
    <w:rsid w:val="00666C0C"/>
    <w:rsid w:val="0067067B"/>
    <w:rsid w:val="0067610C"/>
    <w:rsid w:val="00676670"/>
    <w:rsid w:val="00680C87"/>
    <w:rsid w:val="00687479"/>
    <w:rsid w:val="00690C86"/>
    <w:rsid w:val="006925B9"/>
    <w:rsid w:val="00696372"/>
    <w:rsid w:val="00697558"/>
    <w:rsid w:val="00697A54"/>
    <w:rsid w:val="006A0C52"/>
    <w:rsid w:val="006A7C99"/>
    <w:rsid w:val="006C3CC9"/>
    <w:rsid w:val="006D1D13"/>
    <w:rsid w:val="006D23F8"/>
    <w:rsid w:val="006D63C7"/>
    <w:rsid w:val="006E037E"/>
    <w:rsid w:val="006E15E7"/>
    <w:rsid w:val="006E3C20"/>
    <w:rsid w:val="006E5FA0"/>
    <w:rsid w:val="006E7587"/>
    <w:rsid w:val="00705933"/>
    <w:rsid w:val="007131D0"/>
    <w:rsid w:val="0071753F"/>
    <w:rsid w:val="00720BC2"/>
    <w:rsid w:val="00721914"/>
    <w:rsid w:val="00723C00"/>
    <w:rsid w:val="00723C21"/>
    <w:rsid w:val="007261FD"/>
    <w:rsid w:val="00727294"/>
    <w:rsid w:val="00736BE4"/>
    <w:rsid w:val="00751F7B"/>
    <w:rsid w:val="00754BD9"/>
    <w:rsid w:val="007565AE"/>
    <w:rsid w:val="00757BDB"/>
    <w:rsid w:val="007646C2"/>
    <w:rsid w:val="0078220D"/>
    <w:rsid w:val="00785B4D"/>
    <w:rsid w:val="00786138"/>
    <w:rsid w:val="00793CC2"/>
    <w:rsid w:val="007A4053"/>
    <w:rsid w:val="007A5A0A"/>
    <w:rsid w:val="007B01EF"/>
    <w:rsid w:val="007C5A0E"/>
    <w:rsid w:val="007E66BE"/>
    <w:rsid w:val="007F0240"/>
    <w:rsid w:val="007F3795"/>
    <w:rsid w:val="00805974"/>
    <w:rsid w:val="008138C5"/>
    <w:rsid w:val="008174B9"/>
    <w:rsid w:val="00825B8F"/>
    <w:rsid w:val="00825DFA"/>
    <w:rsid w:val="0084186B"/>
    <w:rsid w:val="00846078"/>
    <w:rsid w:val="008518D1"/>
    <w:rsid w:val="00856494"/>
    <w:rsid w:val="008576C1"/>
    <w:rsid w:val="0086078B"/>
    <w:rsid w:val="008627A9"/>
    <w:rsid w:val="00863E83"/>
    <w:rsid w:val="00864179"/>
    <w:rsid w:val="00865EC9"/>
    <w:rsid w:val="008722F7"/>
    <w:rsid w:val="008824C6"/>
    <w:rsid w:val="008873E6"/>
    <w:rsid w:val="00887890"/>
    <w:rsid w:val="00891A13"/>
    <w:rsid w:val="00897EBC"/>
    <w:rsid w:val="008A051B"/>
    <w:rsid w:val="008A23EF"/>
    <w:rsid w:val="008B0F69"/>
    <w:rsid w:val="008B4162"/>
    <w:rsid w:val="008C059D"/>
    <w:rsid w:val="008C0F4D"/>
    <w:rsid w:val="008C3AE8"/>
    <w:rsid w:val="008C3B33"/>
    <w:rsid w:val="008C3EDC"/>
    <w:rsid w:val="008C6281"/>
    <w:rsid w:val="008C7B18"/>
    <w:rsid w:val="008D48E3"/>
    <w:rsid w:val="008E76C7"/>
    <w:rsid w:val="008F1BA0"/>
    <w:rsid w:val="008F2503"/>
    <w:rsid w:val="00902FA9"/>
    <w:rsid w:val="00904987"/>
    <w:rsid w:val="00906B96"/>
    <w:rsid w:val="009179F1"/>
    <w:rsid w:val="00923C81"/>
    <w:rsid w:val="009250B6"/>
    <w:rsid w:val="00925634"/>
    <w:rsid w:val="0092729D"/>
    <w:rsid w:val="00941AAA"/>
    <w:rsid w:val="00942776"/>
    <w:rsid w:val="00943367"/>
    <w:rsid w:val="0095112E"/>
    <w:rsid w:val="00966AF3"/>
    <w:rsid w:val="009820E8"/>
    <w:rsid w:val="009821FE"/>
    <w:rsid w:val="0098336F"/>
    <w:rsid w:val="00986801"/>
    <w:rsid w:val="009914A8"/>
    <w:rsid w:val="00994230"/>
    <w:rsid w:val="009A74AE"/>
    <w:rsid w:val="009C4F02"/>
    <w:rsid w:val="009C5456"/>
    <w:rsid w:val="009D0EA3"/>
    <w:rsid w:val="009D3BF9"/>
    <w:rsid w:val="009F0026"/>
    <w:rsid w:val="009F0998"/>
    <w:rsid w:val="009F52BC"/>
    <w:rsid w:val="00A0068B"/>
    <w:rsid w:val="00A1556C"/>
    <w:rsid w:val="00A34A97"/>
    <w:rsid w:val="00A43C0D"/>
    <w:rsid w:val="00A534E1"/>
    <w:rsid w:val="00A55B3A"/>
    <w:rsid w:val="00A62576"/>
    <w:rsid w:val="00A67E43"/>
    <w:rsid w:val="00A70BC2"/>
    <w:rsid w:val="00A71E3A"/>
    <w:rsid w:val="00A7402E"/>
    <w:rsid w:val="00A85C77"/>
    <w:rsid w:val="00A8697C"/>
    <w:rsid w:val="00A92F64"/>
    <w:rsid w:val="00A94C86"/>
    <w:rsid w:val="00AA445E"/>
    <w:rsid w:val="00AA7DB0"/>
    <w:rsid w:val="00AB5DD3"/>
    <w:rsid w:val="00AC231F"/>
    <w:rsid w:val="00AC461D"/>
    <w:rsid w:val="00AD2013"/>
    <w:rsid w:val="00AD3E42"/>
    <w:rsid w:val="00AD68E1"/>
    <w:rsid w:val="00AE17A4"/>
    <w:rsid w:val="00AF163C"/>
    <w:rsid w:val="00AF32DE"/>
    <w:rsid w:val="00AF348C"/>
    <w:rsid w:val="00AF3EA6"/>
    <w:rsid w:val="00B02CA2"/>
    <w:rsid w:val="00B05BA0"/>
    <w:rsid w:val="00B1368E"/>
    <w:rsid w:val="00B14167"/>
    <w:rsid w:val="00B2122A"/>
    <w:rsid w:val="00B250B4"/>
    <w:rsid w:val="00B32007"/>
    <w:rsid w:val="00B32465"/>
    <w:rsid w:val="00B331D7"/>
    <w:rsid w:val="00B33A6F"/>
    <w:rsid w:val="00B3531B"/>
    <w:rsid w:val="00B3746E"/>
    <w:rsid w:val="00B37EA3"/>
    <w:rsid w:val="00B4359F"/>
    <w:rsid w:val="00B51F43"/>
    <w:rsid w:val="00B65CDF"/>
    <w:rsid w:val="00B70327"/>
    <w:rsid w:val="00B80149"/>
    <w:rsid w:val="00B91F8F"/>
    <w:rsid w:val="00B96BA7"/>
    <w:rsid w:val="00B97366"/>
    <w:rsid w:val="00B97C98"/>
    <w:rsid w:val="00BB0339"/>
    <w:rsid w:val="00BB0485"/>
    <w:rsid w:val="00BB4899"/>
    <w:rsid w:val="00BB64D3"/>
    <w:rsid w:val="00BB7E9A"/>
    <w:rsid w:val="00BC144A"/>
    <w:rsid w:val="00BC1F6C"/>
    <w:rsid w:val="00BC4568"/>
    <w:rsid w:val="00BC56E1"/>
    <w:rsid w:val="00BD7A88"/>
    <w:rsid w:val="00BE0BE8"/>
    <w:rsid w:val="00BE5258"/>
    <w:rsid w:val="00BF28CB"/>
    <w:rsid w:val="00C0051F"/>
    <w:rsid w:val="00C02EA9"/>
    <w:rsid w:val="00C10816"/>
    <w:rsid w:val="00C12E1B"/>
    <w:rsid w:val="00C2159E"/>
    <w:rsid w:val="00C24FDE"/>
    <w:rsid w:val="00C363A2"/>
    <w:rsid w:val="00C407BD"/>
    <w:rsid w:val="00C40912"/>
    <w:rsid w:val="00C4549D"/>
    <w:rsid w:val="00C4647B"/>
    <w:rsid w:val="00C500CA"/>
    <w:rsid w:val="00C612D8"/>
    <w:rsid w:val="00C63447"/>
    <w:rsid w:val="00C6618A"/>
    <w:rsid w:val="00C66BA6"/>
    <w:rsid w:val="00C76B3C"/>
    <w:rsid w:val="00C81EA6"/>
    <w:rsid w:val="00C94F57"/>
    <w:rsid w:val="00C954CF"/>
    <w:rsid w:val="00C955E4"/>
    <w:rsid w:val="00C95C57"/>
    <w:rsid w:val="00C979AF"/>
    <w:rsid w:val="00CB177A"/>
    <w:rsid w:val="00CB302E"/>
    <w:rsid w:val="00CB5302"/>
    <w:rsid w:val="00CC01FF"/>
    <w:rsid w:val="00CC5942"/>
    <w:rsid w:val="00CC67BA"/>
    <w:rsid w:val="00CD6A2D"/>
    <w:rsid w:val="00CE2082"/>
    <w:rsid w:val="00CE72A4"/>
    <w:rsid w:val="00CF0512"/>
    <w:rsid w:val="00CF05E8"/>
    <w:rsid w:val="00CF0E32"/>
    <w:rsid w:val="00D00BDB"/>
    <w:rsid w:val="00D12B8F"/>
    <w:rsid w:val="00D15A82"/>
    <w:rsid w:val="00D17FEE"/>
    <w:rsid w:val="00D20654"/>
    <w:rsid w:val="00D212EB"/>
    <w:rsid w:val="00D33FF6"/>
    <w:rsid w:val="00D353C4"/>
    <w:rsid w:val="00D4552D"/>
    <w:rsid w:val="00D55FE9"/>
    <w:rsid w:val="00D574ED"/>
    <w:rsid w:val="00D62578"/>
    <w:rsid w:val="00D648BB"/>
    <w:rsid w:val="00D711B5"/>
    <w:rsid w:val="00D77A7C"/>
    <w:rsid w:val="00D81000"/>
    <w:rsid w:val="00D81B6D"/>
    <w:rsid w:val="00D847EA"/>
    <w:rsid w:val="00D85E3B"/>
    <w:rsid w:val="00D91F70"/>
    <w:rsid w:val="00D934FA"/>
    <w:rsid w:val="00DA0FB1"/>
    <w:rsid w:val="00DA3683"/>
    <w:rsid w:val="00DD16E1"/>
    <w:rsid w:val="00DD427E"/>
    <w:rsid w:val="00DD4604"/>
    <w:rsid w:val="00DE1367"/>
    <w:rsid w:val="00DE2B45"/>
    <w:rsid w:val="00DE7D66"/>
    <w:rsid w:val="00DF2259"/>
    <w:rsid w:val="00DF39AA"/>
    <w:rsid w:val="00E07346"/>
    <w:rsid w:val="00E12CB1"/>
    <w:rsid w:val="00E12D94"/>
    <w:rsid w:val="00E15C17"/>
    <w:rsid w:val="00E32947"/>
    <w:rsid w:val="00E33EDF"/>
    <w:rsid w:val="00E40E7F"/>
    <w:rsid w:val="00E43D8D"/>
    <w:rsid w:val="00E459F0"/>
    <w:rsid w:val="00E4702A"/>
    <w:rsid w:val="00E5034A"/>
    <w:rsid w:val="00E50402"/>
    <w:rsid w:val="00E5210C"/>
    <w:rsid w:val="00E532CD"/>
    <w:rsid w:val="00E53A14"/>
    <w:rsid w:val="00E56C21"/>
    <w:rsid w:val="00E66743"/>
    <w:rsid w:val="00E66D9D"/>
    <w:rsid w:val="00E716C8"/>
    <w:rsid w:val="00E82105"/>
    <w:rsid w:val="00E93090"/>
    <w:rsid w:val="00EA1F30"/>
    <w:rsid w:val="00EA5B02"/>
    <w:rsid w:val="00EB2078"/>
    <w:rsid w:val="00EC14F5"/>
    <w:rsid w:val="00EC314C"/>
    <w:rsid w:val="00ED0924"/>
    <w:rsid w:val="00ED1F20"/>
    <w:rsid w:val="00ED28FF"/>
    <w:rsid w:val="00EE58D8"/>
    <w:rsid w:val="00EF1C74"/>
    <w:rsid w:val="00EF6004"/>
    <w:rsid w:val="00F03BB0"/>
    <w:rsid w:val="00F07655"/>
    <w:rsid w:val="00F13CF5"/>
    <w:rsid w:val="00F15646"/>
    <w:rsid w:val="00F15D1A"/>
    <w:rsid w:val="00F25EE8"/>
    <w:rsid w:val="00F41601"/>
    <w:rsid w:val="00F43916"/>
    <w:rsid w:val="00F47F88"/>
    <w:rsid w:val="00F512F5"/>
    <w:rsid w:val="00F53F09"/>
    <w:rsid w:val="00F606BC"/>
    <w:rsid w:val="00F72DAB"/>
    <w:rsid w:val="00F74386"/>
    <w:rsid w:val="00F90D46"/>
    <w:rsid w:val="00F911D6"/>
    <w:rsid w:val="00F974F7"/>
    <w:rsid w:val="00FA0DA0"/>
    <w:rsid w:val="00FA61E6"/>
    <w:rsid w:val="00FB2590"/>
    <w:rsid w:val="00FC0337"/>
    <w:rsid w:val="00FC064E"/>
    <w:rsid w:val="00FC075E"/>
    <w:rsid w:val="00FC4B87"/>
    <w:rsid w:val="00FC7F03"/>
    <w:rsid w:val="00FD7D8D"/>
    <w:rsid w:val="00FE1FBF"/>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6E1"/>
    <w:pPr>
      <w:spacing w:after="0" w:line="240" w:lineRule="auto"/>
      <w:jc w:val="both"/>
    </w:pPr>
    <w:rPr>
      <w:rFonts w:ascii="Arial" w:eastAsia="Times New Roman" w:hAnsi="Arial" w:cs="Times New Roman"/>
      <w:szCs w:val="20"/>
    </w:rPr>
  </w:style>
  <w:style w:type="paragraph" w:styleId="Heading1">
    <w:name w:val="heading 1"/>
    <w:basedOn w:val="Normal"/>
    <w:next w:val="Normal"/>
    <w:link w:val="Heading1Char"/>
    <w:uiPriority w:val="9"/>
    <w:qFormat/>
    <w:rsid w:val="004D4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4A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C56E1"/>
    <w:pPr>
      <w:spacing w:after="220" w:line="180" w:lineRule="atLeast"/>
    </w:pPr>
  </w:style>
  <w:style w:type="character" w:customStyle="1" w:styleId="BodyTextChar">
    <w:name w:val="Body Text Char"/>
    <w:basedOn w:val="DefaultParagraphFont"/>
    <w:link w:val="BodyText"/>
    <w:rsid w:val="00BC56E1"/>
    <w:rPr>
      <w:rFonts w:ascii="Arial" w:eastAsia="Times New Roman" w:hAnsi="Arial" w:cs="Times New Roman"/>
      <w:szCs w:val="20"/>
    </w:rPr>
  </w:style>
  <w:style w:type="paragraph" w:styleId="BalloonText">
    <w:name w:val="Balloon Text"/>
    <w:basedOn w:val="Normal"/>
    <w:link w:val="BalloonTextChar"/>
    <w:uiPriority w:val="99"/>
    <w:semiHidden/>
    <w:unhideWhenUsed/>
    <w:rsid w:val="00BC56E1"/>
    <w:rPr>
      <w:rFonts w:ascii="Tahoma" w:hAnsi="Tahoma" w:cs="Tahoma"/>
      <w:sz w:val="16"/>
      <w:szCs w:val="16"/>
    </w:rPr>
  </w:style>
  <w:style w:type="character" w:customStyle="1" w:styleId="BalloonTextChar">
    <w:name w:val="Balloon Text Char"/>
    <w:basedOn w:val="DefaultParagraphFont"/>
    <w:link w:val="BalloonText"/>
    <w:uiPriority w:val="99"/>
    <w:semiHidden/>
    <w:rsid w:val="00BC56E1"/>
    <w:rPr>
      <w:rFonts w:ascii="Tahoma" w:eastAsia="Times New Roman" w:hAnsi="Tahoma" w:cs="Tahoma"/>
      <w:sz w:val="16"/>
      <w:szCs w:val="16"/>
    </w:rPr>
  </w:style>
  <w:style w:type="paragraph" w:styleId="ListParagraph">
    <w:name w:val="List Paragraph"/>
    <w:basedOn w:val="Normal"/>
    <w:uiPriority w:val="34"/>
    <w:qFormat/>
    <w:rsid w:val="003755D2"/>
    <w:pPr>
      <w:ind w:left="720"/>
      <w:contextualSpacing/>
    </w:pPr>
  </w:style>
  <w:style w:type="character" w:styleId="CommentReference">
    <w:name w:val="annotation reference"/>
    <w:basedOn w:val="DefaultParagraphFont"/>
    <w:uiPriority w:val="99"/>
    <w:semiHidden/>
    <w:unhideWhenUsed/>
    <w:rsid w:val="00923C81"/>
    <w:rPr>
      <w:sz w:val="16"/>
      <w:szCs w:val="16"/>
    </w:rPr>
  </w:style>
  <w:style w:type="paragraph" w:styleId="CommentText">
    <w:name w:val="annotation text"/>
    <w:basedOn w:val="Normal"/>
    <w:link w:val="CommentTextChar"/>
    <w:uiPriority w:val="99"/>
    <w:semiHidden/>
    <w:unhideWhenUsed/>
    <w:rsid w:val="00923C81"/>
    <w:rPr>
      <w:sz w:val="20"/>
    </w:rPr>
  </w:style>
  <w:style w:type="character" w:customStyle="1" w:styleId="CommentTextChar">
    <w:name w:val="Comment Text Char"/>
    <w:basedOn w:val="DefaultParagraphFont"/>
    <w:link w:val="CommentText"/>
    <w:uiPriority w:val="99"/>
    <w:semiHidden/>
    <w:rsid w:val="00923C8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23C81"/>
    <w:rPr>
      <w:b/>
      <w:bCs/>
    </w:rPr>
  </w:style>
  <w:style w:type="character" w:customStyle="1" w:styleId="CommentSubjectChar">
    <w:name w:val="Comment Subject Char"/>
    <w:basedOn w:val="CommentTextChar"/>
    <w:link w:val="CommentSubject"/>
    <w:uiPriority w:val="99"/>
    <w:semiHidden/>
    <w:rsid w:val="00923C81"/>
    <w:rPr>
      <w:rFonts w:ascii="Arial" w:eastAsia="Times New Roman" w:hAnsi="Arial" w:cs="Times New Roman"/>
      <w:b/>
      <w:bCs/>
      <w:sz w:val="20"/>
      <w:szCs w:val="20"/>
    </w:rPr>
  </w:style>
  <w:style w:type="character" w:customStyle="1" w:styleId="Heading1Char">
    <w:name w:val="Heading 1 Char"/>
    <w:basedOn w:val="DefaultParagraphFont"/>
    <w:link w:val="Heading1"/>
    <w:uiPriority w:val="9"/>
    <w:rsid w:val="004D4A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4A9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CB302E"/>
    <w:pPr>
      <w:spacing w:after="200"/>
    </w:pPr>
    <w:rPr>
      <w:b/>
      <w:bCs/>
      <w:color w:val="4F81BD" w:themeColor="accent1"/>
      <w:sz w:val="18"/>
      <w:szCs w:val="18"/>
    </w:rPr>
  </w:style>
  <w:style w:type="paragraph" w:styleId="Header">
    <w:name w:val="header"/>
    <w:basedOn w:val="Normal"/>
    <w:link w:val="HeaderChar"/>
    <w:uiPriority w:val="99"/>
    <w:unhideWhenUsed/>
    <w:rsid w:val="00602C21"/>
    <w:pPr>
      <w:tabs>
        <w:tab w:val="center" w:pos="4513"/>
        <w:tab w:val="right" w:pos="9026"/>
      </w:tabs>
    </w:pPr>
  </w:style>
  <w:style w:type="character" w:customStyle="1" w:styleId="HeaderChar">
    <w:name w:val="Header Char"/>
    <w:basedOn w:val="DefaultParagraphFont"/>
    <w:link w:val="Header"/>
    <w:uiPriority w:val="99"/>
    <w:rsid w:val="00602C21"/>
    <w:rPr>
      <w:rFonts w:ascii="Arial" w:eastAsia="Times New Roman" w:hAnsi="Arial" w:cs="Times New Roman"/>
      <w:szCs w:val="20"/>
    </w:rPr>
  </w:style>
  <w:style w:type="paragraph" w:styleId="Footer">
    <w:name w:val="footer"/>
    <w:basedOn w:val="Normal"/>
    <w:link w:val="FooterChar"/>
    <w:uiPriority w:val="99"/>
    <w:unhideWhenUsed/>
    <w:rsid w:val="00602C21"/>
    <w:pPr>
      <w:tabs>
        <w:tab w:val="center" w:pos="4513"/>
        <w:tab w:val="right" w:pos="9026"/>
      </w:tabs>
    </w:pPr>
  </w:style>
  <w:style w:type="character" w:customStyle="1" w:styleId="FooterChar">
    <w:name w:val="Footer Char"/>
    <w:basedOn w:val="DefaultParagraphFont"/>
    <w:link w:val="Footer"/>
    <w:uiPriority w:val="99"/>
    <w:rsid w:val="00602C21"/>
    <w:rPr>
      <w:rFonts w:ascii="Arial" w:eastAsia="Times New Roman" w:hAnsi="Arial" w:cs="Times New Roman"/>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56E1"/>
    <w:pPr>
      <w:spacing w:after="0" w:line="240" w:lineRule="auto"/>
      <w:jc w:val="both"/>
    </w:pPr>
    <w:rPr>
      <w:rFonts w:ascii="Arial" w:eastAsia="Times New Roman" w:hAnsi="Arial" w:cs="Times New Roman"/>
      <w:szCs w:val="20"/>
    </w:rPr>
  </w:style>
  <w:style w:type="paragraph" w:styleId="Heading1">
    <w:name w:val="heading 1"/>
    <w:basedOn w:val="Normal"/>
    <w:next w:val="Normal"/>
    <w:link w:val="Heading1Char"/>
    <w:uiPriority w:val="9"/>
    <w:qFormat/>
    <w:rsid w:val="004D4A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D4A95"/>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BC56E1"/>
    <w:pPr>
      <w:spacing w:after="220" w:line="180" w:lineRule="atLeast"/>
    </w:pPr>
  </w:style>
  <w:style w:type="character" w:customStyle="1" w:styleId="BodyTextChar">
    <w:name w:val="Body Text Char"/>
    <w:basedOn w:val="DefaultParagraphFont"/>
    <w:link w:val="BodyText"/>
    <w:rsid w:val="00BC56E1"/>
    <w:rPr>
      <w:rFonts w:ascii="Arial" w:eastAsia="Times New Roman" w:hAnsi="Arial" w:cs="Times New Roman"/>
      <w:szCs w:val="20"/>
    </w:rPr>
  </w:style>
  <w:style w:type="paragraph" w:styleId="BalloonText">
    <w:name w:val="Balloon Text"/>
    <w:basedOn w:val="Normal"/>
    <w:link w:val="BalloonTextChar"/>
    <w:uiPriority w:val="99"/>
    <w:semiHidden/>
    <w:unhideWhenUsed/>
    <w:rsid w:val="00BC56E1"/>
    <w:rPr>
      <w:rFonts w:ascii="Tahoma" w:hAnsi="Tahoma" w:cs="Tahoma"/>
      <w:sz w:val="16"/>
      <w:szCs w:val="16"/>
    </w:rPr>
  </w:style>
  <w:style w:type="character" w:customStyle="1" w:styleId="BalloonTextChar">
    <w:name w:val="Balloon Text Char"/>
    <w:basedOn w:val="DefaultParagraphFont"/>
    <w:link w:val="BalloonText"/>
    <w:uiPriority w:val="99"/>
    <w:semiHidden/>
    <w:rsid w:val="00BC56E1"/>
    <w:rPr>
      <w:rFonts w:ascii="Tahoma" w:eastAsia="Times New Roman" w:hAnsi="Tahoma" w:cs="Tahoma"/>
      <w:sz w:val="16"/>
      <w:szCs w:val="16"/>
    </w:rPr>
  </w:style>
  <w:style w:type="paragraph" w:styleId="ListParagraph">
    <w:name w:val="List Paragraph"/>
    <w:basedOn w:val="Normal"/>
    <w:uiPriority w:val="34"/>
    <w:qFormat/>
    <w:rsid w:val="003755D2"/>
    <w:pPr>
      <w:ind w:left="720"/>
      <w:contextualSpacing/>
    </w:pPr>
  </w:style>
  <w:style w:type="character" w:styleId="CommentReference">
    <w:name w:val="annotation reference"/>
    <w:basedOn w:val="DefaultParagraphFont"/>
    <w:uiPriority w:val="99"/>
    <w:semiHidden/>
    <w:unhideWhenUsed/>
    <w:rsid w:val="00923C81"/>
    <w:rPr>
      <w:sz w:val="16"/>
      <w:szCs w:val="16"/>
    </w:rPr>
  </w:style>
  <w:style w:type="paragraph" w:styleId="CommentText">
    <w:name w:val="annotation text"/>
    <w:basedOn w:val="Normal"/>
    <w:link w:val="CommentTextChar"/>
    <w:uiPriority w:val="99"/>
    <w:semiHidden/>
    <w:unhideWhenUsed/>
    <w:rsid w:val="00923C81"/>
    <w:rPr>
      <w:sz w:val="20"/>
    </w:rPr>
  </w:style>
  <w:style w:type="character" w:customStyle="1" w:styleId="CommentTextChar">
    <w:name w:val="Comment Text Char"/>
    <w:basedOn w:val="DefaultParagraphFont"/>
    <w:link w:val="CommentText"/>
    <w:uiPriority w:val="99"/>
    <w:semiHidden/>
    <w:rsid w:val="00923C81"/>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923C81"/>
    <w:rPr>
      <w:b/>
      <w:bCs/>
    </w:rPr>
  </w:style>
  <w:style w:type="character" w:customStyle="1" w:styleId="CommentSubjectChar">
    <w:name w:val="Comment Subject Char"/>
    <w:basedOn w:val="CommentTextChar"/>
    <w:link w:val="CommentSubject"/>
    <w:uiPriority w:val="99"/>
    <w:semiHidden/>
    <w:rsid w:val="00923C81"/>
    <w:rPr>
      <w:rFonts w:ascii="Arial" w:eastAsia="Times New Roman" w:hAnsi="Arial" w:cs="Times New Roman"/>
      <w:b/>
      <w:bCs/>
      <w:sz w:val="20"/>
      <w:szCs w:val="20"/>
    </w:rPr>
  </w:style>
  <w:style w:type="character" w:customStyle="1" w:styleId="Heading1Char">
    <w:name w:val="Heading 1 Char"/>
    <w:basedOn w:val="DefaultParagraphFont"/>
    <w:link w:val="Heading1"/>
    <w:uiPriority w:val="9"/>
    <w:rsid w:val="004D4A95"/>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D4A95"/>
    <w:rPr>
      <w:rFonts w:asciiTheme="majorHAnsi" w:eastAsiaTheme="majorEastAsia" w:hAnsiTheme="majorHAnsi" w:cstheme="majorBidi"/>
      <w:b/>
      <w:bCs/>
      <w:color w:val="4F81BD" w:themeColor="accent1"/>
      <w:sz w:val="26"/>
      <w:szCs w:val="26"/>
    </w:rPr>
  </w:style>
  <w:style w:type="paragraph" w:styleId="Caption">
    <w:name w:val="caption"/>
    <w:basedOn w:val="Normal"/>
    <w:next w:val="Normal"/>
    <w:uiPriority w:val="35"/>
    <w:unhideWhenUsed/>
    <w:qFormat/>
    <w:rsid w:val="00CB302E"/>
    <w:pPr>
      <w:spacing w:after="200"/>
    </w:pPr>
    <w:rPr>
      <w:b/>
      <w:bCs/>
      <w:color w:val="4F81BD" w:themeColor="accent1"/>
      <w:sz w:val="18"/>
      <w:szCs w:val="18"/>
    </w:rPr>
  </w:style>
  <w:style w:type="paragraph" w:styleId="Header">
    <w:name w:val="header"/>
    <w:basedOn w:val="Normal"/>
    <w:link w:val="HeaderChar"/>
    <w:uiPriority w:val="99"/>
    <w:unhideWhenUsed/>
    <w:rsid w:val="00602C21"/>
    <w:pPr>
      <w:tabs>
        <w:tab w:val="center" w:pos="4513"/>
        <w:tab w:val="right" w:pos="9026"/>
      </w:tabs>
    </w:pPr>
  </w:style>
  <w:style w:type="character" w:customStyle="1" w:styleId="HeaderChar">
    <w:name w:val="Header Char"/>
    <w:basedOn w:val="DefaultParagraphFont"/>
    <w:link w:val="Header"/>
    <w:uiPriority w:val="99"/>
    <w:rsid w:val="00602C21"/>
    <w:rPr>
      <w:rFonts w:ascii="Arial" w:eastAsia="Times New Roman" w:hAnsi="Arial" w:cs="Times New Roman"/>
      <w:szCs w:val="20"/>
    </w:rPr>
  </w:style>
  <w:style w:type="paragraph" w:styleId="Footer">
    <w:name w:val="footer"/>
    <w:basedOn w:val="Normal"/>
    <w:link w:val="FooterChar"/>
    <w:uiPriority w:val="99"/>
    <w:unhideWhenUsed/>
    <w:rsid w:val="00602C21"/>
    <w:pPr>
      <w:tabs>
        <w:tab w:val="center" w:pos="4513"/>
        <w:tab w:val="right" w:pos="9026"/>
      </w:tabs>
    </w:pPr>
  </w:style>
  <w:style w:type="character" w:customStyle="1" w:styleId="FooterChar">
    <w:name w:val="Footer Char"/>
    <w:basedOn w:val="DefaultParagraphFont"/>
    <w:link w:val="Footer"/>
    <w:uiPriority w:val="99"/>
    <w:rsid w:val="00602C21"/>
    <w:rPr>
      <w:rFonts w:ascii="Arial" w:eastAsia="Times New Roman" w:hAnsi="Arial"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6944035">
      <w:bodyDiv w:val="1"/>
      <w:marLeft w:val="0"/>
      <w:marRight w:val="0"/>
      <w:marTop w:val="0"/>
      <w:marBottom w:val="0"/>
      <w:divBdr>
        <w:top w:val="none" w:sz="0" w:space="0" w:color="auto"/>
        <w:left w:val="none" w:sz="0" w:space="0" w:color="auto"/>
        <w:bottom w:val="none" w:sz="0" w:space="0" w:color="auto"/>
        <w:right w:val="none" w:sz="0" w:space="0" w:color="auto"/>
      </w:divBdr>
    </w:div>
    <w:div w:id="13125569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3.png" Id="rId13" /><Relationship Type="http://schemas.openxmlformats.org/officeDocument/2006/relationships/image" Target="media/image8.png" Id="rId18" /><Relationship Type="http://schemas.openxmlformats.org/officeDocument/2006/relationships/image" Target="media/image16.png" Id="rId26" /><Relationship Type="http://schemas.openxmlformats.org/officeDocument/2006/relationships/styles" Target="styles.xml" Id="rId3" /><Relationship Type="http://schemas.openxmlformats.org/officeDocument/2006/relationships/image" Target="media/image11.jpeg" Id="rId21" /><Relationship Type="http://schemas.openxmlformats.org/officeDocument/2006/relationships/image" Target="media/image24.png" Id="rId34" /><Relationship Type="http://schemas.openxmlformats.org/officeDocument/2006/relationships/footnotes" Target="footnotes.xml" Id="rId7" /><Relationship Type="http://schemas.openxmlformats.org/officeDocument/2006/relationships/image" Target="media/image2.png" Id="rId12" /><Relationship Type="http://schemas.openxmlformats.org/officeDocument/2006/relationships/image" Target="media/image7.jpeg" Id="rId17" /><Relationship Type="http://schemas.openxmlformats.org/officeDocument/2006/relationships/image" Target="media/image15.png" Id="rId25" /><Relationship Type="http://schemas.openxmlformats.org/officeDocument/2006/relationships/image" Target="media/image23.jpeg" Id="rId33" /><Relationship Type="http://schemas.openxmlformats.org/officeDocument/2006/relationships/theme" Target="theme/theme1.xml" Id="rId38" /><Relationship Type="http://schemas.openxmlformats.org/officeDocument/2006/relationships/numbering" Target="numbering.xml" Id="rId2" /><Relationship Type="http://schemas.openxmlformats.org/officeDocument/2006/relationships/image" Target="media/image6.png" Id="rId16" /><Relationship Type="http://schemas.openxmlformats.org/officeDocument/2006/relationships/image" Target="media/image10.jpeg" Id="rId20" /><Relationship Type="http://schemas.openxmlformats.org/officeDocument/2006/relationships/image" Target="media/image19.png" Id="rId29"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footer" Target="footer1.xml" Id="rId11" /><Relationship Type="http://schemas.openxmlformats.org/officeDocument/2006/relationships/image" Target="media/image14.png" Id="rId24" /><Relationship Type="http://schemas.openxmlformats.org/officeDocument/2006/relationships/image" Target="media/image22.png" Id="rId32" /><Relationship Type="http://schemas.openxmlformats.org/officeDocument/2006/relationships/fontTable" Target="fontTable.xml" Id="rId37" /><Relationship Type="http://schemas.openxmlformats.org/officeDocument/2006/relationships/settings" Target="settings.xml" Id="rId5" /><Relationship Type="http://schemas.openxmlformats.org/officeDocument/2006/relationships/image" Target="media/image5.jpeg" Id="rId15" /><Relationship Type="http://schemas.openxmlformats.org/officeDocument/2006/relationships/image" Target="media/image13.png" Id="rId23" /><Relationship Type="http://schemas.openxmlformats.org/officeDocument/2006/relationships/image" Target="media/image18.png" Id="rId28" /><Relationship Type="http://schemas.openxmlformats.org/officeDocument/2006/relationships/footer" Target="footer2.xml" Id="rId36" /><Relationship Type="http://schemas.openxmlformats.org/officeDocument/2006/relationships/header" Target="header1.xml" Id="rId10" /><Relationship Type="http://schemas.openxmlformats.org/officeDocument/2006/relationships/image" Target="media/image9.jpeg" Id="rId19" /><Relationship Type="http://schemas.openxmlformats.org/officeDocument/2006/relationships/image" Target="media/image21.png" Id="rId31"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4.jpeg" Id="rId14" /><Relationship Type="http://schemas.openxmlformats.org/officeDocument/2006/relationships/image" Target="media/image12.jpeg" Id="rId22" /><Relationship Type="http://schemas.openxmlformats.org/officeDocument/2006/relationships/image" Target="media/image17.png" Id="rId27" /><Relationship Type="http://schemas.openxmlformats.org/officeDocument/2006/relationships/image" Target="media/image20.png" Id="rId30" /><Relationship Type="http://schemas.openxmlformats.org/officeDocument/2006/relationships/header" Target="header2.xml" Id="rId35" /><Relationship Type="http://schemas.openxmlformats.org/officeDocument/2006/relationships/customXml" Target="/customXML/item2.xml" Id="Rd889a5671ee84006"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2.xml.rels>&#65279;<?xml version="1.0" encoding="utf-8"?><Relationships xmlns="http://schemas.openxmlformats.org/package/2006/relationships"><Relationship Type="http://schemas.openxmlformats.org/officeDocument/2006/relationships/customXmlProps" Target="/customXML/itemProps2.xml" Id="Rd3c4172d526e4b2384ade4b889302c76" /></Relationships>
</file>

<file path=customXML/item2.xml><?xml version="1.0" encoding="utf-8"?>
<metadata xmlns="http://www.objective.com/ecm/document/metadata/BFB6F7442CDB4D47AAEFFE50118F3370" version="1.0.0">
  <systemFields>
    <field name="Objective-Id">
      <value order="0">A3100971</value>
    </field>
    <field name="Objective-Title">
      <value order="0">04-12-17 1 Final S92 Engineering Lake Okareka Pipeline</value>
    </field>
    <field name="Objective-Description">
      <value order="0"/>
    </field>
    <field name="Objective-CreationStamp">
      <value order="0">2019-01-13T21:58:44Z</value>
    </field>
    <field name="Objective-IsApproved">
      <value order="0">false</value>
    </field>
    <field name="Objective-IsPublished">
      <value order="0">false</value>
    </field>
    <field name="Objective-DatePublished">
      <value order="0"/>
    </field>
    <field name="Objective-ModificationStamp">
      <value order="0">2019-01-13T22:09:08Z</value>
    </field>
    <field name="Objective-Owner">
      <value order="0">Andy Bruere</value>
    </field>
    <field name="Objective-Path">
      <value order="0">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3</value>
    </field>
    <field name="Objective-Parent">
      <value order="0">. Appendix 3</value>
    </field>
    <field name="Objective-State">
      <value order="0">Being Drafted</value>
    </field>
    <field name="Objective-VersionId">
      <value order="0">vA4718193</value>
    </field>
    <field name="Objective-Version">
      <value order="0">0.1</value>
    </field>
    <field name="Objective-VersionNumber">
      <value order="0">1</value>
    </field>
    <field name="Objective-VersionComment">
      <value order="0">First version</value>
    </field>
    <field name="Objective-FileNumber">
      <value order="0">4.04836</value>
    </field>
    <field name="Objective-Classification">
      <value order="0">Corporate Access</value>
    </field>
    <field name="Objective-Caveats">
      <value order="0"/>
    </field>
  </systemFields>
  <catalogues>
    <catalogue name="Planning, Control And Reporting Type Catalogue" type="type" ori="id:cA23">
      <field name="Objective-Operative Date">
        <value order="0"/>
      </field>
      <field name="Objective-Author">
        <value order="0"/>
      </field>
      <field name="Objective-On Behalf Of">
        <value order="0"/>
      </field>
      <field name="Objective-Accela Key">
        <value order="0"/>
      </field>
      <field name="Objective-Connect Creator">
        <value order="0"/>
      </field>
    </catalogue>
  </catalogues>
</metadata>
</file>

<file path=customXML/itemProps2.xml><?xml version="1.0" encoding="utf-8"?>
<ds:datastoreItem xmlns:ds="http://schemas.openxmlformats.org/officeDocument/2006/customXml" ds:itemID="{5745109E-2DDF-40CB-AC2B-FF9B10C90820}">
  <ds:schemaRefs>
    <ds:schemaRef ds:uri="http://www.objective.com/ecm/document/metadata/BFB6F7442CDB4D47AAEFFE50118F3370"/>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D76C71-EA30-42F1-AD06-CBC578263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19</Pages>
  <Words>1861</Words>
  <Characters>10613</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Bay of Plenty Regional Council</Company>
  <LinksUpToDate>false</LinksUpToDate>
  <CharactersWithSpaces>12450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Niroy Sumeran</dc:creator>
  <cp:lastModifiedBy>Niroy Sumeran</cp:lastModifiedBy>
  <cp:revision>2</cp:revision>
  <cp:lastPrinted>2017-12-04T03:09:00Z</cp:lastPrinted>
  <dcterms:created xsi:type="dcterms:W3CDTF">2017-12-04T03:32:00Z</dcterms:created>
  <dcterms:modified xsi:type="dcterms:W3CDTF">2017-12-04T03:32:00Z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A3100971</vt:lpwstr>
  </property>
  <property fmtid="{D5CDD505-2E9C-101B-9397-08002B2CF9AE}" pid="4" name="Objective-Title">
    <vt:lpwstr>04-12-17 1 Final S92 Engineering Lake Okareka Pipeline</vt:lpwstr>
  </property>
  <property fmtid="{D5CDD505-2E9C-101B-9397-08002B2CF9AE}" pid="5" name="Objective-Description">
    <vt:lpwstr/>
  </property>
  <property fmtid="{D5CDD505-2E9C-101B-9397-08002B2CF9AE}" pid="6" name="Objective-CreationStamp">
    <vt:filetime>2019-01-13T21:58:44Z</vt:filetime>
  </property>
  <property fmtid="{D5CDD505-2E9C-101B-9397-08002B2CF9AE}" pid="7" name="Objective-IsApproved">
    <vt:bool>false</vt:bool>
  </property>
  <property fmtid="{D5CDD505-2E9C-101B-9397-08002B2CF9AE}" pid="8" name="Objective-IsPublished">
    <vt:bool>false</vt:bool>
  </property>
  <property fmtid="{D5CDD505-2E9C-101B-9397-08002B2CF9AE}" pid="9" name="Objective-DatePublished">
    <vt:lpwstr/>
  </property>
  <property fmtid="{D5CDD505-2E9C-101B-9397-08002B2CF9AE}" pid="10" name="Objective-ModificationStamp">
    <vt:filetime>2019-01-13T22:09:08Z</vt:filetime>
  </property>
  <property fmtid="{D5CDD505-2E9C-101B-9397-08002B2CF9AE}" pid="11" name="Objective-Owner">
    <vt:lpwstr>Andy Bruere</vt:lpwstr>
  </property>
  <property fmtid="{D5CDD505-2E9C-101B-9397-08002B2CF9AE}" pid="12" name="Objective-Path">
    <vt:lpwstr>EasyInfo Global Folder:'Virtual Filing Cabinet':Natural Resource Management:Integrated Catchments Programme Management:Rotorua Te Arawa Lakes Programme:Rotorua Te Arawa Lakes Programme Implementation:Rotorua Lakes:02 Lake Okareka:Lake Level Control:. Long term consent application work:. Web site info:. Appendix 3</vt:lpwstr>
  </property>
  <property fmtid="{D5CDD505-2E9C-101B-9397-08002B2CF9AE}" pid="13" name="Objective-Parent">
    <vt:lpwstr>. Appendix 3</vt:lpwstr>
  </property>
  <property fmtid="{D5CDD505-2E9C-101B-9397-08002B2CF9AE}" pid="14" name="Objective-State">
    <vt:lpwstr>Being Drafted</vt:lpwstr>
  </property>
  <property fmtid="{D5CDD505-2E9C-101B-9397-08002B2CF9AE}" pid="15" name="Objective-VersionId">
    <vt:lpwstr>vA4718193</vt:lpwstr>
  </property>
  <property fmtid="{D5CDD505-2E9C-101B-9397-08002B2CF9AE}" pid="16" name="Objective-Version">
    <vt:lpwstr>0.1</vt:lpwstr>
  </property>
  <property fmtid="{D5CDD505-2E9C-101B-9397-08002B2CF9AE}" pid="17" name="Objective-VersionNumber">
    <vt:r8>1</vt:r8>
  </property>
  <property fmtid="{D5CDD505-2E9C-101B-9397-08002B2CF9AE}" pid="18" name="Objective-VersionComment">
    <vt:lpwstr>First version</vt:lpwstr>
  </property>
  <property fmtid="{D5CDD505-2E9C-101B-9397-08002B2CF9AE}" pid="19" name="Objective-FileNumber">
    <vt:lpwstr>4.04836</vt:lpwstr>
  </property>
  <property fmtid="{D5CDD505-2E9C-101B-9397-08002B2CF9AE}" pid="20" name="Objective-Classification">
    <vt:lpwstr>Corporate Access</vt:lpwstr>
  </property>
  <property fmtid="{D5CDD505-2E9C-101B-9397-08002B2CF9AE}" pid="21" name="Objective-Caveats">
    <vt:lpwstr/>
  </property>
  <property fmtid="{D5CDD505-2E9C-101B-9397-08002B2CF9AE}" pid="22" name="Objective-Operative Date">
    <vt:lpwstr/>
  </property>
  <property fmtid="{D5CDD505-2E9C-101B-9397-08002B2CF9AE}" pid="23" name="Objective-Author">
    <vt:lpwstr/>
  </property>
  <property fmtid="{D5CDD505-2E9C-101B-9397-08002B2CF9AE}" pid="24" name="Objective-On Behalf Of">
    <vt:lpwstr/>
  </property>
  <property fmtid="{D5CDD505-2E9C-101B-9397-08002B2CF9AE}" pid="25" name="Objective-Accela Key">
    <vt:lpwstr/>
  </property>
  <property fmtid="{D5CDD505-2E9C-101B-9397-08002B2CF9AE}" pid="26" name="Objective-Connect Creator">
    <vt:lpwstr/>
  </property>
</Properties>
</file>